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4E" w:rsidRPr="00EB124E" w:rsidRDefault="00EB124E" w:rsidP="002247A3">
      <w:pPr>
        <w:spacing w:line="276" w:lineRule="auto"/>
        <w:jc w:val="center"/>
        <w:rPr>
          <w:rFonts w:hint="eastAsia"/>
          <w:b/>
          <w:sz w:val="32"/>
          <w:szCs w:val="32"/>
        </w:rPr>
      </w:pPr>
      <w:r w:rsidRPr="00EB124E">
        <w:rPr>
          <w:rFonts w:hint="eastAsia"/>
          <w:b/>
          <w:sz w:val="32"/>
          <w:szCs w:val="32"/>
        </w:rPr>
        <w:t>中国证券监督管理委员会公告</w:t>
      </w:r>
    </w:p>
    <w:p w:rsidR="00EB124E" w:rsidRPr="00EB124E" w:rsidRDefault="00EB124E" w:rsidP="00EB124E">
      <w:pPr>
        <w:spacing w:line="276" w:lineRule="auto"/>
        <w:rPr>
          <w:rFonts w:hint="eastAsia"/>
          <w:sz w:val="24"/>
          <w:szCs w:val="24"/>
        </w:rPr>
      </w:pPr>
      <w:r w:rsidRPr="00EB124E">
        <w:rPr>
          <w:rFonts w:hint="eastAsia"/>
          <w:sz w:val="24"/>
          <w:szCs w:val="24"/>
        </w:rPr>
        <w:t>〔</w:t>
      </w:r>
      <w:r w:rsidRPr="00EB124E">
        <w:rPr>
          <w:rFonts w:hint="eastAsia"/>
          <w:sz w:val="24"/>
          <w:szCs w:val="24"/>
        </w:rPr>
        <w:t>2014</w:t>
      </w:r>
      <w:r w:rsidRPr="00EB124E">
        <w:rPr>
          <w:rFonts w:hint="eastAsia"/>
          <w:sz w:val="24"/>
          <w:szCs w:val="24"/>
        </w:rPr>
        <w:t>〕</w:t>
      </w:r>
      <w:r w:rsidRPr="00EB124E">
        <w:rPr>
          <w:rFonts w:hint="eastAsia"/>
          <w:sz w:val="24"/>
          <w:szCs w:val="24"/>
        </w:rPr>
        <w:t>49</w:t>
      </w:r>
      <w:r w:rsidRPr="00EB124E">
        <w:rPr>
          <w:rFonts w:hint="eastAsia"/>
          <w:sz w:val="24"/>
          <w:szCs w:val="24"/>
        </w:rPr>
        <w:t>号</w:t>
      </w:r>
    </w:p>
    <w:p w:rsidR="00EB124E" w:rsidRDefault="00EB124E" w:rsidP="002247A3">
      <w:pPr>
        <w:spacing w:line="276" w:lineRule="auto"/>
        <w:ind w:firstLineChars="200" w:firstLine="480"/>
        <w:rPr>
          <w:rFonts w:hint="eastAsia"/>
          <w:sz w:val="24"/>
          <w:szCs w:val="24"/>
        </w:rPr>
      </w:pPr>
      <w:r w:rsidRPr="00EB124E">
        <w:rPr>
          <w:rFonts w:hint="eastAsia"/>
          <w:sz w:val="24"/>
          <w:szCs w:val="24"/>
        </w:rPr>
        <w:t>现公布《证券公司及基金管理公司子公司资产证券化业务管理规定》及配套《证券公司及基金管理公司子公司资产证券化业务信息披露指引》、《证券公司及基金管理公司子公司资产证券化业务尽职调查工作指引》，自公布之日起施行。</w:t>
      </w:r>
    </w:p>
    <w:p w:rsidR="002247A3" w:rsidRPr="00EB124E" w:rsidRDefault="002247A3" w:rsidP="002247A3">
      <w:pPr>
        <w:spacing w:line="276" w:lineRule="auto"/>
        <w:ind w:firstLineChars="200" w:firstLine="480"/>
        <w:rPr>
          <w:rFonts w:hint="eastAsia"/>
          <w:sz w:val="24"/>
          <w:szCs w:val="24"/>
        </w:rPr>
      </w:pPr>
    </w:p>
    <w:p w:rsidR="00EB124E" w:rsidRPr="00EB124E" w:rsidRDefault="00EB124E" w:rsidP="00EB124E">
      <w:pPr>
        <w:spacing w:line="276" w:lineRule="auto"/>
        <w:rPr>
          <w:rFonts w:hint="eastAsia"/>
          <w:sz w:val="24"/>
          <w:szCs w:val="24"/>
        </w:rPr>
      </w:pPr>
      <w:r w:rsidRPr="00EB124E">
        <w:rPr>
          <w:rFonts w:hint="eastAsia"/>
          <w:sz w:val="24"/>
          <w:szCs w:val="24"/>
        </w:rPr>
        <w:t>附件</w:t>
      </w:r>
      <w:r w:rsidRPr="00EB124E">
        <w:rPr>
          <w:rFonts w:hint="eastAsia"/>
          <w:sz w:val="24"/>
          <w:szCs w:val="24"/>
        </w:rPr>
        <w:t>1</w:t>
      </w:r>
      <w:r w:rsidRPr="00EB124E">
        <w:rPr>
          <w:rFonts w:hint="eastAsia"/>
          <w:sz w:val="24"/>
          <w:szCs w:val="24"/>
        </w:rPr>
        <w:t>：证券公司及基金管理公司子公司资产证券化业务管理规定</w:t>
      </w:r>
    </w:p>
    <w:p w:rsidR="00EB124E" w:rsidRPr="00EB124E" w:rsidRDefault="00EB124E" w:rsidP="00EB124E">
      <w:pPr>
        <w:spacing w:line="276" w:lineRule="auto"/>
        <w:rPr>
          <w:rFonts w:hint="eastAsia"/>
          <w:sz w:val="24"/>
          <w:szCs w:val="24"/>
        </w:rPr>
      </w:pPr>
      <w:r w:rsidRPr="00EB124E">
        <w:rPr>
          <w:rFonts w:hint="eastAsia"/>
          <w:sz w:val="24"/>
          <w:szCs w:val="24"/>
        </w:rPr>
        <w:t>附件</w:t>
      </w:r>
      <w:r w:rsidRPr="00EB124E">
        <w:rPr>
          <w:rFonts w:hint="eastAsia"/>
          <w:sz w:val="24"/>
          <w:szCs w:val="24"/>
        </w:rPr>
        <w:t>2</w:t>
      </w:r>
      <w:r w:rsidRPr="00EB124E">
        <w:rPr>
          <w:rFonts w:hint="eastAsia"/>
          <w:sz w:val="24"/>
          <w:szCs w:val="24"/>
        </w:rPr>
        <w:t>：证券公司及基金管理公司子公司资产证券化业务信息披露指引</w:t>
      </w:r>
    </w:p>
    <w:p w:rsidR="00EB124E" w:rsidRPr="00EB124E" w:rsidRDefault="00EB124E" w:rsidP="00EB124E">
      <w:pPr>
        <w:spacing w:line="276" w:lineRule="auto"/>
        <w:rPr>
          <w:rFonts w:hint="eastAsia"/>
          <w:sz w:val="24"/>
          <w:szCs w:val="24"/>
        </w:rPr>
      </w:pPr>
      <w:r w:rsidRPr="00EB124E">
        <w:rPr>
          <w:rFonts w:hint="eastAsia"/>
          <w:sz w:val="24"/>
          <w:szCs w:val="24"/>
        </w:rPr>
        <w:t>附件</w:t>
      </w:r>
      <w:r w:rsidRPr="00EB124E">
        <w:rPr>
          <w:rFonts w:hint="eastAsia"/>
          <w:sz w:val="24"/>
          <w:szCs w:val="24"/>
        </w:rPr>
        <w:t>3</w:t>
      </w:r>
      <w:r w:rsidRPr="00EB124E">
        <w:rPr>
          <w:rFonts w:hint="eastAsia"/>
          <w:sz w:val="24"/>
          <w:szCs w:val="24"/>
        </w:rPr>
        <w:t>：证券公司及基金管理公司子公司资产证券化业务尽职调查工作指引</w:t>
      </w:r>
      <w:r w:rsidRPr="00EB124E">
        <w:rPr>
          <w:rFonts w:hint="eastAsia"/>
          <w:sz w:val="24"/>
          <w:szCs w:val="24"/>
        </w:rPr>
        <w:t xml:space="preserve">   </w:t>
      </w:r>
    </w:p>
    <w:p w:rsidR="002247A3" w:rsidRDefault="002247A3" w:rsidP="00EB124E">
      <w:pPr>
        <w:spacing w:line="276" w:lineRule="auto"/>
        <w:jc w:val="right"/>
        <w:rPr>
          <w:rFonts w:hint="eastAsia"/>
          <w:sz w:val="24"/>
          <w:szCs w:val="24"/>
        </w:rPr>
      </w:pPr>
    </w:p>
    <w:p w:rsidR="00EB124E" w:rsidRPr="00EB124E" w:rsidRDefault="00EB124E" w:rsidP="00EB124E">
      <w:pPr>
        <w:spacing w:line="276" w:lineRule="auto"/>
        <w:jc w:val="right"/>
        <w:rPr>
          <w:rFonts w:hint="eastAsia"/>
          <w:sz w:val="24"/>
          <w:szCs w:val="24"/>
        </w:rPr>
      </w:pPr>
      <w:r w:rsidRPr="00EB124E">
        <w:rPr>
          <w:rFonts w:hint="eastAsia"/>
          <w:sz w:val="24"/>
          <w:szCs w:val="24"/>
        </w:rPr>
        <w:t>中国证监会</w:t>
      </w:r>
    </w:p>
    <w:p w:rsidR="00EB124E" w:rsidRDefault="00EB124E" w:rsidP="00EB124E">
      <w:pPr>
        <w:spacing w:line="276" w:lineRule="auto"/>
        <w:jc w:val="right"/>
        <w:rPr>
          <w:rFonts w:hint="eastAsia"/>
          <w:sz w:val="24"/>
          <w:szCs w:val="24"/>
        </w:rPr>
      </w:pPr>
      <w:r w:rsidRPr="00EB124E">
        <w:rPr>
          <w:rFonts w:hint="eastAsia"/>
          <w:sz w:val="24"/>
          <w:szCs w:val="24"/>
        </w:rPr>
        <w:t>2014</w:t>
      </w:r>
      <w:r w:rsidRPr="00EB124E">
        <w:rPr>
          <w:rFonts w:hint="eastAsia"/>
          <w:sz w:val="24"/>
          <w:szCs w:val="24"/>
        </w:rPr>
        <w:t>年</w:t>
      </w:r>
      <w:r w:rsidRPr="00EB124E">
        <w:rPr>
          <w:rFonts w:hint="eastAsia"/>
          <w:sz w:val="24"/>
          <w:szCs w:val="24"/>
        </w:rPr>
        <w:t>11</w:t>
      </w:r>
      <w:r w:rsidRPr="00EB124E">
        <w:rPr>
          <w:rFonts w:hint="eastAsia"/>
          <w:sz w:val="24"/>
          <w:szCs w:val="24"/>
        </w:rPr>
        <w:t>月</w:t>
      </w:r>
      <w:r w:rsidRPr="00EB124E">
        <w:rPr>
          <w:rFonts w:hint="eastAsia"/>
          <w:sz w:val="24"/>
          <w:szCs w:val="24"/>
        </w:rPr>
        <w:t>19</w:t>
      </w:r>
      <w:r w:rsidRPr="00EB124E">
        <w:rPr>
          <w:rFonts w:hint="eastAsia"/>
          <w:sz w:val="24"/>
          <w:szCs w:val="24"/>
        </w:rPr>
        <w:t>日</w:t>
      </w:r>
    </w:p>
    <w:p w:rsidR="00EB124E" w:rsidRDefault="00EB124E" w:rsidP="00EB124E">
      <w:pPr>
        <w:spacing w:line="276" w:lineRule="auto"/>
        <w:rPr>
          <w:rFonts w:hint="eastAsia"/>
          <w:sz w:val="24"/>
          <w:szCs w:val="24"/>
        </w:rPr>
      </w:pPr>
    </w:p>
    <w:p w:rsidR="00EB124E" w:rsidRDefault="00EB124E" w:rsidP="00EB124E">
      <w:pPr>
        <w:spacing w:line="276" w:lineRule="auto"/>
        <w:rPr>
          <w:rFonts w:hint="eastAsia"/>
          <w:sz w:val="24"/>
          <w:szCs w:val="24"/>
        </w:rPr>
      </w:pPr>
    </w:p>
    <w:p w:rsidR="00EB124E" w:rsidRDefault="00EB124E" w:rsidP="00EB124E">
      <w:pPr>
        <w:spacing w:line="276" w:lineRule="auto"/>
        <w:rPr>
          <w:rFonts w:hint="eastAsia"/>
          <w:sz w:val="24"/>
          <w:szCs w:val="24"/>
        </w:rPr>
      </w:pPr>
    </w:p>
    <w:p w:rsidR="00EB124E" w:rsidRDefault="00EB124E" w:rsidP="00EB124E">
      <w:pPr>
        <w:spacing w:line="276" w:lineRule="auto"/>
        <w:rPr>
          <w:rFonts w:hint="eastAsia"/>
          <w:sz w:val="24"/>
          <w:szCs w:val="24"/>
        </w:rPr>
      </w:pPr>
    </w:p>
    <w:p w:rsidR="00EB124E" w:rsidRDefault="00EB124E" w:rsidP="00EB124E">
      <w:pPr>
        <w:spacing w:line="276" w:lineRule="auto"/>
        <w:rPr>
          <w:rFonts w:hint="eastAsia"/>
          <w:sz w:val="24"/>
          <w:szCs w:val="24"/>
        </w:rPr>
      </w:pPr>
    </w:p>
    <w:p w:rsidR="00EB124E" w:rsidRPr="002247A3" w:rsidRDefault="00EB124E" w:rsidP="00EB124E">
      <w:pPr>
        <w:spacing w:line="276" w:lineRule="auto"/>
        <w:rPr>
          <w:rFonts w:hint="eastAsia"/>
          <w:b/>
          <w:sz w:val="24"/>
          <w:szCs w:val="24"/>
        </w:rPr>
      </w:pPr>
      <w:r w:rsidRPr="002247A3">
        <w:rPr>
          <w:rFonts w:hint="eastAsia"/>
          <w:b/>
          <w:sz w:val="24"/>
          <w:szCs w:val="24"/>
        </w:rPr>
        <w:t>证券公司及基金管理公司子公司资产证券化业务管理规定</w:t>
      </w:r>
    </w:p>
    <w:p w:rsidR="00EB124E" w:rsidRPr="00EB124E" w:rsidRDefault="00EB124E" w:rsidP="00EB124E">
      <w:pPr>
        <w:spacing w:line="276" w:lineRule="auto"/>
        <w:rPr>
          <w:sz w:val="24"/>
          <w:szCs w:val="24"/>
        </w:rPr>
      </w:pPr>
    </w:p>
    <w:p w:rsidR="00EB124E" w:rsidRPr="002247A3" w:rsidRDefault="00EB124E" w:rsidP="00EB124E">
      <w:pPr>
        <w:spacing w:line="276" w:lineRule="auto"/>
        <w:rPr>
          <w:rFonts w:hint="eastAsia"/>
          <w:b/>
          <w:sz w:val="24"/>
          <w:szCs w:val="24"/>
        </w:rPr>
      </w:pPr>
      <w:r w:rsidRPr="002247A3">
        <w:rPr>
          <w:rFonts w:hint="eastAsia"/>
          <w:b/>
          <w:sz w:val="24"/>
          <w:szCs w:val="24"/>
        </w:rPr>
        <w:t>第一章</w:t>
      </w:r>
      <w:r w:rsidRPr="002247A3">
        <w:rPr>
          <w:rFonts w:hint="eastAsia"/>
          <w:b/>
          <w:sz w:val="24"/>
          <w:szCs w:val="24"/>
        </w:rPr>
        <w:t xml:space="preserve">  </w:t>
      </w:r>
      <w:r w:rsidRPr="002247A3">
        <w:rPr>
          <w:rFonts w:hint="eastAsia"/>
          <w:b/>
          <w:sz w:val="24"/>
          <w:szCs w:val="24"/>
        </w:rPr>
        <w:t>总则</w:t>
      </w:r>
    </w:p>
    <w:p w:rsidR="00EB124E" w:rsidRPr="00EB124E" w:rsidRDefault="00EB124E" w:rsidP="00EB124E">
      <w:pPr>
        <w:spacing w:line="276" w:lineRule="auto"/>
        <w:rPr>
          <w:rFonts w:hint="eastAsia"/>
          <w:sz w:val="24"/>
          <w:szCs w:val="24"/>
        </w:rPr>
      </w:pPr>
      <w:r w:rsidRPr="00EB124E">
        <w:rPr>
          <w:rFonts w:hint="eastAsia"/>
          <w:sz w:val="24"/>
          <w:szCs w:val="24"/>
        </w:rPr>
        <w:t>第一条</w:t>
      </w:r>
      <w:r w:rsidRPr="00EB124E">
        <w:rPr>
          <w:rFonts w:hint="eastAsia"/>
          <w:sz w:val="24"/>
          <w:szCs w:val="24"/>
        </w:rPr>
        <w:t xml:space="preserve">  </w:t>
      </w:r>
      <w:r w:rsidRPr="00EB124E">
        <w:rPr>
          <w:rFonts w:hint="eastAsia"/>
          <w:sz w:val="24"/>
          <w:szCs w:val="24"/>
        </w:rPr>
        <w:t>为了规范证券公司、基金管理公司子公司等相关主体开展资产证券化业务，保障投资者的合法权益，根据《证券法》、《证券投资基金法》、《私募投资基金监督管理暂行办法》和其他相关法律法规，制定本规定。</w:t>
      </w:r>
    </w:p>
    <w:p w:rsidR="00EB124E" w:rsidRPr="00EB124E" w:rsidRDefault="00EB124E" w:rsidP="00EB124E">
      <w:pPr>
        <w:spacing w:line="276" w:lineRule="auto"/>
        <w:rPr>
          <w:rFonts w:hint="eastAsia"/>
          <w:sz w:val="24"/>
          <w:szCs w:val="24"/>
        </w:rPr>
      </w:pPr>
      <w:r w:rsidRPr="00EB124E">
        <w:rPr>
          <w:rFonts w:hint="eastAsia"/>
          <w:sz w:val="24"/>
          <w:szCs w:val="24"/>
        </w:rPr>
        <w:t>第二条</w:t>
      </w:r>
      <w:r w:rsidRPr="00EB124E">
        <w:rPr>
          <w:rFonts w:hint="eastAsia"/>
          <w:sz w:val="24"/>
          <w:szCs w:val="24"/>
        </w:rPr>
        <w:t xml:space="preserve">  </w:t>
      </w:r>
      <w:r w:rsidRPr="00EB124E">
        <w:rPr>
          <w:rFonts w:hint="eastAsia"/>
          <w:sz w:val="24"/>
          <w:szCs w:val="24"/>
        </w:rPr>
        <w:t>本规定所称资产证券化业务，是指以基础资产所产生的现金流为偿付支持，通过结构化等方式进行信用增级，在此基础上发行资产支持证券的业务活动。</w:t>
      </w:r>
    </w:p>
    <w:p w:rsidR="00EB124E" w:rsidRPr="00EB124E" w:rsidRDefault="00EB124E" w:rsidP="00EB124E">
      <w:pPr>
        <w:spacing w:line="276" w:lineRule="auto"/>
        <w:rPr>
          <w:rFonts w:hint="eastAsia"/>
          <w:sz w:val="24"/>
          <w:szCs w:val="24"/>
        </w:rPr>
      </w:pPr>
      <w:r w:rsidRPr="00EB124E">
        <w:rPr>
          <w:rFonts w:hint="eastAsia"/>
          <w:sz w:val="24"/>
          <w:szCs w:val="24"/>
        </w:rPr>
        <w:t>开展资产证券化业务的证券公司须具备客户资产管理业务资格，基金管理公司子公司须由证券投资基金管理公司设立且具备特定客户资产管理业务资格。</w:t>
      </w:r>
    </w:p>
    <w:p w:rsidR="00EB124E" w:rsidRPr="00EB124E" w:rsidRDefault="00EB124E" w:rsidP="00EB124E">
      <w:pPr>
        <w:spacing w:line="276" w:lineRule="auto"/>
        <w:rPr>
          <w:rFonts w:hint="eastAsia"/>
          <w:sz w:val="24"/>
          <w:szCs w:val="24"/>
        </w:rPr>
      </w:pPr>
      <w:r w:rsidRPr="00EB124E">
        <w:rPr>
          <w:rFonts w:hint="eastAsia"/>
          <w:sz w:val="24"/>
          <w:szCs w:val="24"/>
        </w:rPr>
        <w:t>第三条</w:t>
      </w:r>
      <w:r w:rsidRPr="00EB124E">
        <w:rPr>
          <w:rFonts w:hint="eastAsia"/>
          <w:sz w:val="24"/>
          <w:szCs w:val="24"/>
        </w:rPr>
        <w:t xml:space="preserve">  </w:t>
      </w:r>
      <w:r w:rsidRPr="00EB124E">
        <w:rPr>
          <w:rFonts w:hint="eastAsia"/>
          <w:sz w:val="24"/>
          <w:szCs w:val="24"/>
        </w:rPr>
        <w:t>本规定所称基础资产，是指符合法律法规规定，权属明确，可以产生独立、可预测的现金流且可特定化的财产权利或者财产。基础资产可以是单项财产权利或者财产，也可以是多项财产权利或者财产构成的资产组合。</w:t>
      </w:r>
    </w:p>
    <w:p w:rsidR="00EB124E" w:rsidRPr="00EB124E" w:rsidRDefault="00EB124E" w:rsidP="00EB124E">
      <w:pPr>
        <w:spacing w:line="276" w:lineRule="auto"/>
        <w:rPr>
          <w:rFonts w:hint="eastAsia"/>
          <w:sz w:val="24"/>
          <w:szCs w:val="24"/>
        </w:rPr>
      </w:pPr>
      <w:r w:rsidRPr="00EB124E">
        <w:rPr>
          <w:rFonts w:hint="eastAsia"/>
          <w:sz w:val="24"/>
          <w:szCs w:val="24"/>
        </w:rPr>
        <w:t>前款规定的财产权利或者财产，其交易基础应当真实，交易对价应当公允，现金</w:t>
      </w:r>
      <w:proofErr w:type="gramStart"/>
      <w:r w:rsidRPr="00EB124E">
        <w:rPr>
          <w:rFonts w:hint="eastAsia"/>
          <w:sz w:val="24"/>
          <w:szCs w:val="24"/>
        </w:rPr>
        <w:t>流应当</w:t>
      </w:r>
      <w:proofErr w:type="gramEnd"/>
      <w:r w:rsidRPr="00EB124E">
        <w:rPr>
          <w:rFonts w:hint="eastAsia"/>
          <w:sz w:val="24"/>
          <w:szCs w:val="24"/>
        </w:rPr>
        <w:t>持续、稳定。</w:t>
      </w:r>
    </w:p>
    <w:p w:rsidR="00EB124E" w:rsidRPr="00EB124E" w:rsidRDefault="00EB124E" w:rsidP="00EB124E">
      <w:pPr>
        <w:spacing w:line="276" w:lineRule="auto"/>
        <w:rPr>
          <w:rFonts w:hint="eastAsia"/>
          <w:sz w:val="24"/>
          <w:szCs w:val="24"/>
        </w:rPr>
      </w:pPr>
      <w:r w:rsidRPr="00EB124E">
        <w:rPr>
          <w:rFonts w:hint="eastAsia"/>
          <w:sz w:val="24"/>
          <w:szCs w:val="24"/>
        </w:rPr>
        <w:t>基础资产可以是企业应收款、租赁债权、信贷资产、信托受益权等财产权利，基础设施、商业物业等不动产财产或不动产收益权，以及中国证监会认可的其他财产或财产权利。</w:t>
      </w:r>
    </w:p>
    <w:p w:rsidR="00EB124E" w:rsidRPr="00EB124E" w:rsidRDefault="00EB124E" w:rsidP="00EB124E">
      <w:pPr>
        <w:spacing w:line="276" w:lineRule="auto"/>
        <w:rPr>
          <w:rFonts w:hint="eastAsia"/>
          <w:sz w:val="24"/>
          <w:szCs w:val="24"/>
        </w:rPr>
      </w:pPr>
      <w:r w:rsidRPr="00EB124E">
        <w:rPr>
          <w:rFonts w:hint="eastAsia"/>
          <w:sz w:val="24"/>
          <w:szCs w:val="24"/>
        </w:rPr>
        <w:t>第四条</w:t>
      </w:r>
      <w:r w:rsidRPr="00EB124E">
        <w:rPr>
          <w:rFonts w:hint="eastAsia"/>
          <w:sz w:val="24"/>
          <w:szCs w:val="24"/>
        </w:rPr>
        <w:t xml:space="preserve">  </w:t>
      </w:r>
      <w:r w:rsidRPr="00EB124E">
        <w:rPr>
          <w:rFonts w:hint="eastAsia"/>
          <w:sz w:val="24"/>
          <w:szCs w:val="24"/>
        </w:rPr>
        <w:t>证券公司、基金管理公司子公司通过设立特殊目的载体开展资产证券化业务适用本规定。</w:t>
      </w:r>
    </w:p>
    <w:p w:rsidR="00EB124E" w:rsidRPr="00EB124E" w:rsidRDefault="00EB124E" w:rsidP="00EB124E">
      <w:pPr>
        <w:spacing w:line="276" w:lineRule="auto"/>
        <w:rPr>
          <w:rFonts w:hint="eastAsia"/>
          <w:sz w:val="24"/>
          <w:szCs w:val="24"/>
        </w:rPr>
      </w:pPr>
      <w:r w:rsidRPr="00EB124E">
        <w:rPr>
          <w:rFonts w:hint="eastAsia"/>
          <w:sz w:val="24"/>
          <w:szCs w:val="24"/>
        </w:rPr>
        <w:t>前款所称特殊目的载体，是指证券公司、基金管理公司子公司为开展资产证券化</w:t>
      </w:r>
      <w:r w:rsidRPr="00EB124E">
        <w:rPr>
          <w:rFonts w:hint="eastAsia"/>
          <w:sz w:val="24"/>
          <w:szCs w:val="24"/>
        </w:rPr>
        <w:lastRenderedPageBreak/>
        <w:t>业务专门设立的资产支持专项计划（以下简称专项计划）或者中国证监会认可的其他特殊目的载体。</w:t>
      </w:r>
    </w:p>
    <w:p w:rsidR="00EB124E" w:rsidRPr="00EB124E" w:rsidRDefault="00EB124E" w:rsidP="00EB124E">
      <w:pPr>
        <w:spacing w:line="276" w:lineRule="auto"/>
        <w:rPr>
          <w:rFonts w:hint="eastAsia"/>
          <w:sz w:val="24"/>
          <w:szCs w:val="24"/>
        </w:rPr>
      </w:pPr>
      <w:r w:rsidRPr="00EB124E">
        <w:rPr>
          <w:rFonts w:hint="eastAsia"/>
          <w:sz w:val="24"/>
          <w:szCs w:val="24"/>
        </w:rPr>
        <w:t>第五条</w:t>
      </w:r>
      <w:r w:rsidRPr="00EB124E">
        <w:rPr>
          <w:rFonts w:hint="eastAsia"/>
          <w:sz w:val="24"/>
          <w:szCs w:val="24"/>
        </w:rPr>
        <w:t xml:space="preserve">  </w:t>
      </w:r>
      <w:r w:rsidRPr="00EB124E">
        <w:rPr>
          <w:rFonts w:hint="eastAsia"/>
          <w:sz w:val="24"/>
          <w:szCs w:val="24"/>
        </w:rPr>
        <w:t>因专项计划资产的管理、运用、处分或者其他情形而取得的财产，归入专项计划资产。因处理专项计划事务所支出的费用、对第三人所负债务，以专项计划资产承担。</w:t>
      </w:r>
    </w:p>
    <w:p w:rsidR="00EB124E" w:rsidRPr="00EB124E" w:rsidRDefault="00EB124E" w:rsidP="00EB124E">
      <w:pPr>
        <w:spacing w:line="276" w:lineRule="auto"/>
        <w:rPr>
          <w:rFonts w:hint="eastAsia"/>
          <w:sz w:val="24"/>
          <w:szCs w:val="24"/>
        </w:rPr>
      </w:pPr>
      <w:r w:rsidRPr="00EB124E">
        <w:rPr>
          <w:rFonts w:hint="eastAsia"/>
          <w:sz w:val="24"/>
          <w:szCs w:val="24"/>
        </w:rPr>
        <w:t>专项计划资产独立于原始权益人、管理人、托管人及其他业务参与人的固有财产。</w:t>
      </w:r>
    </w:p>
    <w:p w:rsidR="00EB124E" w:rsidRPr="00EB124E" w:rsidRDefault="00EB124E" w:rsidP="00EB124E">
      <w:pPr>
        <w:spacing w:line="276" w:lineRule="auto"/>
        <w:rPr>
          <w:rFonts w:hint="eastAsia"/>
          <w:sz w:val="24"/>
          <w:szCs w:val="24"/>
        </w:rPr>
      </w:pPr>
      <w:r w:rsidRPr="00EB124E">
        <w:rPr>
          <w:rFonts w:hint="eastAsia"/>
          <w:sz w:val="24"/>
          <w:szCs w:val="24"/>
        </w:rPr>
        <w:t>原始权益人、管理人、托管人及其他业务参与人因依法解散、被依法撤销或者宣告破产等原因进行清算的，专项计划资产不属于其清算财产。</w:t>
      </w:r>
    </w:p>
    <w:p w:rsidR="00EB124E" w:rsidRPr="00EB124E" w:rsidRDefault="00EB124E" w:rsidP="00EB124E">
      <w:pPr>
        <w:spacing w:line="276" w:lineRule="auto"/>
        <w:rPr>
          <w:rFonts w:hint="eastAsia"/>
          <w:sz w:val="24"/>
          <w:szCs w:val="24"/>
        </w:rPr>
      </w:pPr>
      <w:r w:rsidRPr="00EB124E">
        <w:rPr>
          <w:rFonts w:hint="eastAsia"/>
          <w:sz w:val="24"/>
          <w:szCs w:val="24"/>
        </w:rPr>
        <w:t>第六条</w:t>
      </w:r>
      <w:r w:rsidRPr="00EB124E">
        <w:rPr>
          <w:rFonts w:hint="eastAsia"/>
          <w:sz w:val="24"/>
          <w:szCs w:val="24"/>
        </w:rPr>
        <w:t xml:space="preserve">  </w:t>
      </w:r>
      <w:r w:rsidRPr="00EB124E">
        <w:rPr>
          <w:rFonts w:hint="eastAsia"/>
          <w:sz w:val="24"/>
          <w:szCs w:val="24"/>
        </w:rPr>
        <w:t>原始权益人是指按照本规定及约定向专项计划转移其合法拥有的基础资产以获得资金的主体。</w:t>
      </w:r>
    </w:p>
    <w:p w:rsidR="00EB124E" w:rsidRPr="00EB124E" w:rsidRDefault="00EB124E" w:rsidP="00EB124E">
      <w:pPr>
        <w:spacing w:line="276" w:lineRule="auto"/>
        <w:rPr>
          <w:rFonts w:hint="eastAsia"/>
          <w:sz w:val="24"/>
          <w:szCs w:val="24"/>
        </w:rPr>
      </w:pPr>
      <w:r w:rsidRPr="00EB124E">
        <w:rPr>
          <w:rFonts w:hint="eastAsia"/>
          <w:sz w:val="24"/>
          <w:szCs w:val="24"/>
        </w:rPr>
        <w:t>管理人是指为资产支持证券持有人之利益，对专项计划进行管理及履行其他法定及约定职责的证券公司、基金管理公司子公司。</w:t>
      </w:r>
    </w:p>
    <w:p w:rsidR="00EB124E" w:rsidRPr="00EB124E" w:rsidRDefault="00EB124E" w:rsidP="00EB124E">
      <w:pPr>
        <w:spacing w:line="276" w:lineRule="auto"/>
        <w:rPr>
          <w:rFonts w:hint="eastAsia"/>
          <w:sz w:val="24"/>
          <w:szCs w:val="24"/>
        </w:rPr>
      </w:pPr>
      <w:r w:rsidRPr="00EB124E">
        <w:rPr>
          <w:rFonts w:hint="eastAsia"/>
          <w:sz w:val="24"/>
          <w:szCs w:val="24"/>
        </w:rPr>
        <w:t>托管人是指为资产支持证券持有人之利益，按照规定或约定对专项计划相关资产进行保管，并监督专项计划运作的商业银行或其他机构。</w:t>
      </w:r>
    </w:p>
    <w:p w:rsidR="00EB124E" w:rsidRPr="00EB124E" w:rsidRDefault="00EB124E" w:rsidP="00EB124E">
      <w:pPr>
        <w:spacing w:line="276" w:lineRule="auto"/>
        <w:rPr>
          <w:rFonts w:hint="eastAsia"/>
          <w:sz w:val="24"/>
          <w:szCs w:val="24"/>
        </w:rPr>
      </w:pPr>
      <w:r w:rsidRPr="00EB124E">
        <w:rPr>
          <w:rFonts w:hint="eastAsia"/>
          <w:sz w:val="24"/>
          <w:szCs w:val="24"/>
        </w:rPr>
        <w:t>第七条</w:t>
      </w:r>
      <w:r w:rsidRPr="00EB124E">
        <w:rPr>
          <w:rFonts w:hint="eastAsia"/>
          <w:sz w:val="24"/>
          <w:szCs w:val="24"/>
        </w:rPr>
        <w:t xml:space="preserve">  </w:t>
      </w:r>
      <w:r w:rsidRPr="00EB124E">
        <w:rPr>
          <w:rFonts w:hint="eastAsia"/>
          <w:sz w:val="24"/>
          <w:szCs w:val="24"/>
        </w:rPr>
        <w:t>管理人管理、运用和处分专项计划资产所产生的债权，不得与原始权益人、管理人、托管人、资产支持证券投资者及其他业务参与人的固有财产产生的债务相</w:t>
      </w:r>
      <w:proofErr w:type="gramStart"/>
      <w:r w:rsidRPr="00EB124E">
        <w:rPr>
          <w:rFonts w:hint="eastAsia"/>
          <w:sz w:val="24"/>
          <w:szCs w:val="24"/>
        </w:rPr>
        <w:t>抵销</w:t>
      </w:r>
      <w:proofErr w:type="gramEnd"/>
      <w:r w:rsidRPr="00EB124E">
        <w:rPr>
          <w:rFonts w:hint="eastAsia"/>
          <w:sz w:val="24"/>
          <w:szCs w:val="24"/>
        </w:rPr>
        <w:t>。管理人管理、运用和处分不同专项计划资产所产生的债权债务，不得相互</w:t>
      </w:r>
      <w:proofErr w:type="gramStart"/>
      <w:r w:rsidRPr="00EB124E">
        <w:rPr>
          <w:rFonts w:hint="eastAsia"/>
          <w:sz w:val="24"/>
          <w:szCs w:val="24"/>
        </w:rPr>
        <w:t>抵销</w:t>
      </w:r>
      <w:proofErr w:type="gramEnd"/>
      <w:r w:rsidRPr="00EB124E">
        <w:rPr>
          <w:rFonts w:hint="eastAsia"/>
          <w:sz w:val="24"/>
          <w:szCs w:val="24"/>
        </w:rPr>
        <w:t>。</w:t>
      </w:r>
    </w:p>
    <w:p w:rsidR="00EB124E" w:rsidRDefault="00EB124E" w:rsidP="00EB124E">
      <w:pPr>
        <w:spacing w:line="276" w:lineRule="auto"/>
        <w:rPr>
          <w:rFonts w:hint="eastAsia"/>
          <w:sz w:val="24"/>
          <w:szCs w:val="24"/>
        </w:rPr>
      </w:pPr>
      <w:r w:rsidRPr="00EB124E">
        <w:rPr>
          <w:rFonts w:hint="eastAsia"/>
          <w:sz w:val="24"/>
          <w:szCs w:val="24"/>
        </w:rPr>
        <w:t>第八条</w:t>
      </w:r>
      <w:r w:rsidRPr="00EB124E">
        <w:rPr>
          <w:rFonts w:hint="eastAsia"/>
          <w:sz w:val="24"/>
          <w:szCs w:val="24"/>
        </w:rPr>
        <w:t xml:space="preserve">  </w:t>
      </w:r>
      <w:r w:rsidRPr="00EB124E">
        <w:rPr>
          <w:rFonts w:hint="eastAsia"/>
          <w:sz w:val="24"/>
          <w:szCs w:val="24"/>
        </w:rPr>
        <w:t>专项计划资产应当由具有相关业务资格的商业银行、中国证券登记结算有限责任公司、具有托管业务资格的证券公司或者中国证监会认可的其他资产托管机构托管。</w:t>
      </w:r>
    </w:p>
    <w:p w:rsidR="002247A3" w:rsidRPr="00EB124E" w:rsidRDefault="002247A3" w:rsidP="00EB124E">
      <w:pPr>
        <w:spacing w:line="276" w:lineRule="auto"/>
        <w:rPr>
          <w:rFonts w:hint="eastAsia"/>
          <w:sz w:val="24"/>
          <w:szCs w:val="24"/>
        </w:rPr>
      </w:pPr>
    </w:p>
    <w:p w:rsidR="00EB124E" w:rsidRPr="002247A3" w:rsidRDefault="00EB124E" w:rsidP="00EB124E">
      <w:pPr>
        <w:spacing w:line="276" w:lineRule="auto"/>
        <w:rPr>
          <w:rFonts w:hint="eastAsia"/>
          <w:b/>
          <w:sz w:val="24"/>
          <w:szCs w:val="24"/>
        </w:rPr>
      </w:pPr>
      <w:r w:rsidRPr="002247A3">
        <w:rPr>
          <w:rFonts w:hint="eastAsia"/>
          <w:b/>
          <w:sz w:val="24"/>
          <w:szCs w:val="24"/>
        </w:rPr>
        <w:t>第二章</w:t>
      </w:r>
      <w:r w:rsidRPr="002247A3">
        <w:rPr>
          <w:rFonts w:hint="eastAsia"/>
          <w:b/>
          <w:sz w:val="24"/>
          <w:szCs w:val="24"/>
        </w:rPr>
        <w:t xml:space="preserve">  </w:t>
      </w:r>
      <w:r w:rsidRPr="002247A3">
        <w:rPr>
          <w:rFonts w:hint="eastAsia"/>
          <w:b/>
          <w:sz w:val="24"/>
          <w:szCs w:val="24"/>
        </w:rPr>
        <w:t>原始权益人、管理人及托管人职责</w:t>
      </w:r>
    </w:p>
    <w:p w:rsidR="00EB124E" w:rsidRPr="00EB124E" w:rsidRDefault="00EB124E" w:rsidP="00EB124E">
      <w:pPr>
        <w:spacing w:line="276" w:lineRule="auto"/>
        <w:rPr>
          <w:rFonts w:hint="eastAsia"/>
          <w:sz w:val="24"/>
          <w:szCs w:val="24"/>
        </w:rPr>
      </w:pPr>
      <w:r w:rsidRPr="00EB124E">
        <w:rPr>
          <w:rFonts w:hint="eastAsia"/>
          <w:sz w:val="24"/>
          <w:szCs w:val="24"/>
        </w:rPr>
        <w:t>第九条</w:t>
      </w:r>
      <w:r w:rsidRPr="00EB124E">
        <w:rPr>
          <w:rFonts w:hint="eastAsia"/>
          <w:sz w:val="24"/>
          <w:szCs w:val="24"/>
        </w:rPr>
        <w:t xml:space="preserve">  </w:t>
      </w:r>
      <w:r w:rsidRPr="00EB124E">
        <w:rPr>
          <w:rFonts w:hint="eastAsia"/>
          <w:sz w:val="24"/>
          <w:szCs w:val="24"/>
        </w:rPr>
        <w:t>原始权益人不得侵占、损害专项计划资产，并应当履行下列职责：</w:t>
      </w:r>
    </w:p>
    <w:p w:rsidR="00EB124E" w:rsidRPr="00EB124E" w:rsidRDefault="00EB124E" w:rsidP="00EB124E">
      <w:pPr>
        <w:spacing w:line="276" w:lineRule="auto"/>
        <w:rPr>
          <w:rFonts w:hint="eastAsia"/>
          <w:sz w:val="24"/>
          <w:szCs w:val="24"/>
        </w:rPr>
      </w:pPr>
      <w:r w:rsidRPr="00EB124E">
        <w:rPr>
          <w:rFonts w:hint="eastAsia"/>
          <w:sz w:val="24"/>
          <w:szCs w:val="24"/>
        </w:rPr>
        <w:t>（一）依照法律、行政法规、公司章程和相关协议的规定或者约定移交基础资产；</w:t>
      </w:r>
    </w:p>
    <w:p w:rsidR="00EB124E" w:rsidRPr="00EB124E" w:rsidRDefault="00EB124E" w:rsidP="00EB124E">
      <w:pPr>
        <w:spacing w:line="276" w:lineRule="auto"/>
        <w:rPr>
          <w:rFonts w:hint="eastAsia"/>
          <w:sz w:val="24"/>
          <w:szCs w:val="24"/>
        </w:rPr>
      </w:pPr>
      <w:r w:rsidRPr="00EB124E">
        <w:rPr>
          <w:rFonts w:hint="eastAsia"/>
          <w:sz w:val="24"/>
          <w:szCs w:val="24"/>
        </w:rPr>
        <w:t>（二）配合并支持管理人、托管人以及其他为资产证券化业务提供服务的机构履行职责；</w:t>
      </w:r>
    </w:p>
    <w:p w:rsidR="00EB124E" w:rsidRPr="00EB124E" w:rsidRDefault="00EB124E" w:rsidP="00EB124E">
      <w:pPr>
        <w:spacing w:line="276" w:lineRule="auto"/>
        <w:rPr>
          <w:rFonts w:hint="eastAsia"/>
          <w:sz w:val="24"/>
          <w:szCs w:val="24"/>
        </w:rPr>
      </w:pPr>
      <w:r w:rsidRPr="00EB124E">
        <w:rPr>
          <w:rFonts w:hint="eastAsia"/>
          <w:sz w:val="24"/>
          <w:szCs w:val="24"/>
        </w:rPr>
        <w:t>（三）专项计划法律文件约定的其他职责。</w:t>
      </w:r>
    </w:p>
    <w:p w:rsidR="00EB124E" w:rsidRPr="00EB124E" w:rsidRDefault="00EB124E" w:rsidP="00EB124E">
      <w:pPr>
        <w:spacing w:line="276" w:lineRule="auto"/>
        <w:rPr>
          <w:rFonts w:hint="eastAsia"/>
          <w:sz w:val="24"/>
          <w:szCs w:val="24"/>
        </w:rPr>
      </w:pPr>
      <w:r w:rsidRPr="00EB124E">
        <w:rPr>
          <w:rFonts w:hint="eastAsia"/>
          <w:sz w:val="24"/>
          <w:szCs w:val="24"/>
        </w:rPr>
        <w:t>第十条</w:t>
      </w:r>
      <w:r w:rsidRPr="00EB124E">
        <w:rPr>
          <w:rFonts w:hint="eastAsia"/>
          <w:sz w:val="24"/>
          <w:szCs w:val="24"/>
        </w:rPr>
        <w:t xml:space="preserve">  </w:t>
      </w:r>
      <w:r w:rsidRPr="00EB124E">
        <w:rPr>
          <w:rFonts w:hint="eastAsia"/>
          <w:sz w:val="24"/>
          <w:szCs w:val="24"/>
        </w:rPr>
        <w:t>原始权益人向管理人等有关业务参与人所提交的文件应当真实、准确、完整，不存在虚假记载、误导性陈述或者重大遗漏；原始权益人应当确保基础资产真实、合法、有效，不存在虚假或欺诈性转移等任何影响专项计划设立的情形。</w:t>
      </w:r>
    </w:p>
    <w:p w:rsidR="00EB124E" w:rsidRPr="00EB124E" w:rsidRDefault="00EB124E" w:rsidP="00EB124E">
      <w:pPr>
        <w:spacing w:line="276" w:lineRule="auto"/>
        <w:rPr>
          <w:rFonts w:hint="eastAsia"/>
          <w:sz w:val="24"/>
          <w:szCs w:val="24"/>
        </w:rPr>
      </w:pPr>
      <w:r w:rsidRPr="00EB124E">
        <w:rPr>
          <w:rFonts w:hint="eastAsia"/>
          <w:sz w:val="24"/>
          <w:szCs w:val="24"/>
        </w:rPr>
        <w:t>第十一条</w:t>
      </w:r>
      <w:r w:rsidRPr="00EB124E">
        <w:rPr>
          <w:rFonts w:hint="eastAsia"/>
          <w:sz w:val="24"/>
          <w:szCs w:val="24"/>
        </w:rPr>
        <w:t xml:space="preserve">  </w:t>
      </w:r>
      <w:r w:rsidRPr="00EB124E">
        <w:rPr>
          <w:rFonts w:hint="eastAsia"/>
          <w:sz w:val="24"/>
          <w:szCs w:val="24"/>
        </w:rPr>
        <w:t>业务经营可能对专项计划以及资产支持证券投资者的利益产生重大影响的原始权益人（以下简称特定原始权益人）还应当符合下列条件：</w:t>
      </w:r>
    </w:p>
    <w:p w:rsidR="00EB124E" w:rsidRPr="00EB124E" w:rsidRDefault="00EB124E" w:rsidP="00EB124E">
      <w:pPr>
        <w:spacing w:line="276" w:lineRule="auto"/>
        <w:rPr>
          <w:rFonts w:hint="eastAsia"/>
          <w:sz w:val="24"/>
          <w:szCs w:val="24"/>
        </w:rPr>
      </w:pPr>
      <w:r w:rsidRPr="00EB124E">
        <w:rPr>
          <w:rFonts w:hint="eastAsia"/>
          <w:sz w:val="24"/>
          <w:szCs w:val="24"/>
        </w:rPr>
        <w:t>（一）生产经营符合法律、行政法规、特定原始权益人公司章程或者企业、事业单位内部规章文件的规定；</w:t>
      </w:r>
    </w:p>
    <w:p w:rsidR="00EB124E" w:rsidRPr="00EB124E" w:rsidRDefault="00EB124E" w:rsidP="00EB124E">
      <w:pPr>
        <w:spacing w:line="276" w:lineRule="auto"/>
        <w:rPr>
          <w:rFonts w:hint="eastAsia"/>
          <w:sz w:val="24"/>
          <w:szCs w:val="24"/>
        </w:rPr>
      </w:pPr>
      <w:r w:rsidRPr="00EB124E">
        <w:rPr>
          <w:rFonts w:hint="eastAsia"/>
          <w:sz w:val="24"/>
          <w:szCs w:val="24"/>
        </w:rPr>
        <w:t>（二）内部控制制度健全；</w:t>
      </w:r>
    </w:p>
    <w:p w:rsidR="00EB124E" w:rsidRPr="00EB124E" w:rsidRDefault="00EB124E" w:rsidP="00EB124E">
      <w:pPr>
        <w:spacing w:line="276" w:lineRule="auto"/>
        <w:rPr>
          <w:rFonts w:hint="eastAsia"/>
          <w:sz w:val="24"/>
          <w:szCs w:val="24"/>
        </w:rPr>
      </w:pPr>
      <w:r w:rsidRPr="00EB124E">
        <w:rPr>
          <w:rFonts w:hint="eastAsia"/>
          <w:sz w:val="24"/>
          <w:szCs w:val="24"/>
        </w:rPr>
        <w:t>（三）具有持续经营能力，无重大经营风险、财务风险和法律风险；</w:t>
      </w:r>
    </w:p>
    <w:p w:rsidR="00EB124E" w:rsidRPr="00EB124E" w:rsidRDefault="00EB124E" w:rsidP="00EB124E">
      <w:pPr>
        <w:spacing w:line="276" w:lineRule="auto"/>
        <w:rPr>
          <w:rFonts w:hint="eastAsia"/>
          <w:sz w:val="24"/>
          <w:szCs w:val="24"/>
        </w:rPr>
      </w:pPr>
      <w:r w:rsidRPr="00EB124E">
        <w:rPr>
          <w:rFonts w:hint="eastAsia"/>
          <w:sz w:val="24"/>
          <w:szCs w:val="24"/>
        </w:rPr>
        <w:t>（四）最近三年未发生重大违约、虚假信息披露或者其他重大违法违规行为；</w:t>
      </w:r>
    </w:p>
    <w:p w:rsidR="00EB124E" w:rsidRPr="00EB124E" w:rsidRDefault="00EB124E" w:rsidP="00EB124E">
      <w:pPr>
        <w:spacing w:line="276" w:lineRule="auto"/>
        <w:rPr>
          <w:rFonts w:hint="eastAsia"/>
          <w:sz w:val="24"/>
          <w:szCs w:val="24"/>
        </w:rPr>
      </w:pPr>
      <w:r w:rsidRPr="00EB124E">
        <w:rPr>
          <w:rFonts w:hint="eastAsia"/>
          <w:sz w:val="24"/>
          <w:szCs w:val="24"/>
        </w:rPr>
        <w:lastRenderedPageBreak/>
        <w:t>（五）法律、行政法规和中国证监会规定的其他条件。</w:t>
      </w:r>
    </w:p>
    <w:p w:rsidR="00EB124E" w:rsidRPr="00EB124E" w:rsidRDefault="00EB124E" w:rsidP="00EB124E">
      <w:pPr>
        <w:spacing w:line="276" w:lineRule="auto"/>
        <w:rPr>
          <w:rFonts w:hint="eastAsia"/>
          <w:sz w:val="24"/>
          <w:szCs w:val="24"/>
        </w:rPr>
      </w:pPr>
      <w:r w:rsidRPr="00EB124E">
        <w:rPr>
          <w:rFonts w:hint="eastAsia"/>
          <w:sz w:val="24"/>
          <w:szCs w:val="24"/>
        </w:rPr>
        <w:t>上述特定原始权益人，在专项计划存续期间，应当维持正常的生产经营活动或者提供合理的支持，为基础资产产生预期现金</w:t>
      </w:r>
      <w:proofErr w:type="gramStart"/>
      <w:r w:rsidRPr="00EB124E">
        <w:rPr>
          <w:rFonts w:hint="eastAsia"/>
          <w:sz w:val="24"/>
          <w:szCs w:val="24"/>
        </w:rPr>
        <w:t>流提供</w:t>
      </w:r>
      <w:proofErr w:type="gramEnd"/>
      <w:r w:rsidRPr="00EB124E">
        <w:rPr>
          <w:rFonts w:hint="eastAsia"/>
          <w:sz w:val="24"/>
          <w:szCs w:val="24"/>
        </w:rPr>
        <w:t>必要的保障。发生重大事项可能损害资产支持证券投资者利益的，应当及时书面告知管理人。</w:t>
      </w:r>
    </w:p>
    <w:p w:rsidR="00EB124E" w:rsidRPr="00EB124E" w:rsidRDefault="00EB124E" w:rsidP="00EB124E">
      <w:pPr>
        <w:spacing w:line="276" w:lineRule="auto"/>
        <w:rPr>
          <w:rFonts w:hint="eastAsia"/>
          <w:sz w:val="24"/>
          <w:szCs w:val="24"/>
        </w:rPr>
      </w:pPr>
      <w:r w:rsidRPr="00EB124E">
        <w:rPr>
          <w:rFonts w:hint="eastAsia"/>
          <w:sz w:val="24"/>
          <w:szCs w:val="24"/>
        </w:rPr>
        <w:t>第十二条</w:t>
      </w:r>
      <w:r w:rsidRPr="00EB124E">
        <w:rPr>
          <w:rFonts w:hint="eastAsia"/>
          <w:sz w:val="24"/>
          <w:szCs w:val="24"/>
        </w:rPr>
        <w:t xml:space="preserve">  </w:t>
      </w:r>
      <w:r w:rsidRPr="00EB124E">
        <w:rPr>
          <w:rFonts w:hint="eastAsia"/>
          <w:sz w:val="24"/>
          <w:szCs w:val="24"/>
        </w:rPr>
        <w:t>管理人设立专项计划、发行资产支持证券，除应当具备本规定第二条第二款的相关资格外，还应当符合以下条件：</w:t>
      </w:r>
    </w:p>
    <w:p w:rsidR="00EB124E" w:rsidRPr="00EB124E" w:rsidRDefault="00EB124E" w:rsidP="00EB124E">
      <w:pPr>
        <w:spacing w:line="276" w:lineRule="auto"/>
        <w:rPr>
          <w:rFonts w:hint="eastAsia"/>
          <w:sz w:val="24"/>
          <w:szCs w:val="24"/>
        </w:rPr>
      </w:pPr>
      <w:r w:rsidRPr="00EB124E">
        <w:rPr>
          <w:rFonts w:hint="eastAsia"/>
          <w:sz w:val="24"/>
          <w:szCs w:val="24"/>
        </w:rPr>
        <w:t>（一）具有完善的合</w:t>
      </w:r>
      <w:proofErr w:type="gramStart"/>
      <w:r w:rsidRPr="00EB124E">
        <w:rPr>
          <w:rFonts w:hint="eastAsia"/>
          <w:sz w:val="24"/>
          <w:szCs w:val="24"/>
        </w:rPr>
        <w:t>规</w:t>
      </w:r>
      <w:proofErr w:type="gramEnd"/>
      <w:r w:rsidRPr="00EB124E">
        <w:rPr>
          <w:rFonts w:hint="eastAsia"/>
          <w:sz w:val="24"/>
          <w:szCs w:val="24"/>
        </w:rPr>
        <w:t>、风控制度以及风险处置应对措施，能有效控制业务风险；</w:t>
      </w:r>
    </w:p>
    <w:p w:rsidR="00EB124E" w:rsidRPr="00EB124E" w:rsidRDefault="00EB124E" w:rsidP="00EB124E">
      <w:pPr>
        <w:spacing w:line="276" w:lineRule="auto"/>
        <w:rPr>
          <w:rFonts w:hint="eastAsia"/>
          <w:sz w:val="24"/>
          <w:szCs w:val="24"/>
        </w:rPr>
      </w:pPr>
      <w:r w:rsidRPr="00EB124E">
        <w:rPr>
          <w:rFonts w:hint="eastAsia"/>
          <w:sz w:val="24"/>
          <w:szCs w:val="24"/>
        </w:rPr>
        <w:t>（二）最近</w:t>
      </w:r>
      <w:r w:rsidRPr="00EB124E">
        <w:rPr>
          <w:rFonts w:hint="eastAsia"/>
          <w:sz w:val="24"/>
          <w:szCs w:val="24"/>
        </w:rPr>
        <w:t xml:space="preserve">1 </w:t>
      </w:r>
      <w:r w:rsidRPr="00EB124E">
        <w:rPr>
          <w:rFonts w:hint="eastAsia"/>
          <w:sz w:val="24"/>
          <w:szCs w:val="24"/>
        </w:rPr>
        <w:t>年未因重大违法违规行为受到行政处罚。</w:t>
      </w:r>
    </w:p>
    <w:p w:rsidR="00EB124E" w:rsidRPr="00EB124E" w:rsidRDefault="00EB124E" w:rsidP="00EB124E">
      <w:pPr>
        <w:spacing w:line="276" w:lineRule="auto"/>
        <w:rPr>
          <w:rFonts w:hint="eastAsia"/>
          <w:sz w:val="24"/>
          <w:szCs w:val="24"/>
        </w:rPr>
      </w:pPr>
      <w:r w:rsidRPr="00EB124E">
        <w:rPr>
          <w:rFonts w:hint="eastAsia"/>
          <w:sz w:val="24"/>
          <w:szCs w:val="24"/>
        </w:rPr>
        <w:t>第十三条</w:t>
      </w:r>
      <w:r w:rsidRPr="00EB124E">
        <w:rPr>
          <w:rFonts w:hint="eastAsia"/>
          <w:sz w:val="24"/>
          <w:szCs w:val="24"/>
        </w:rPr>
        <w:t xml:space="preserve">  </w:t>
      </w:r>
      <w:r w:rsidRPr="00EB124E">
        <w:rPr>
          <w:rFonts w:hint="eastAsia"/>
          <w:sz w:val="24"/>
          <w:szCs w:val="24"/>
        </w:rPr>
        <w:t>管理人应当履行下列职责：</w:t>
      </w:r>
    </w:p>
    <w:p w:rsidR="00EB124E" w:rsidRPr="00EB124E" w:rsidRDefault="00EB124E" w:rsidP="00EB124E">
      <w:pPr>
        <w:spacing w:line="276" w:lineRule="auto"/>
        <w:rPr>
          <w:rFonts w:hint="eastAsia"/>
          <w:sz w:val="24"/>
          <w:szCs w:val="24"/>
        </w:rPr>
      </w:pPr>
      <w:r w:rsidRPr="00EB124E">
        <w:rPr>
          <w:rFonts w:hint="eastAsia"/>
          <w:sz w:val="24"/>
          <w:szCs w:val="24"/>
        </w:rPr>
        <w:t>（一）按照本规定及所附《证券公司及基金管理公司子公司资产证券化业务尽职调查工作指引》（以下简称《尽职调查指引》）对相关交易主体和基础资产进行全面的尽职调查，可聘请具有从事证券期货相关业务资格的会计师事务所、资产评估机构等相关中介机构出具专业意见；</w:t>
      </w:r>
    </w:p>
    <w:p w:rsidR="00EB124E" w:rsidRPr="00EB124E" w:rsidRDefault="00EB124E" w:rsidP="00EB124E">
      <w:pPr>
        <w:spacing w:line="276" w:lineRule="auto"/>
        <w:rPr>
          <w:rFonts w:hint="eastAsia"/>
          <w:sz w:val="24"/>
          <w:szCs w:val="24"/>
        </w:rPr>
      </w:pPr>
      <w:r w:rsidRPr="00EB124E">
        <w:rPr>
          <w:rFonts w:hint="eastAsia"/>
          <w:sz w:val="24"/>
          <w:szCs w:val="24"/>
        </w:rPr>
        <w:t>（二）在专项计划存续期间，督促原始权益人以及为专项计划提供服务的有关机构，履行法律规定及合同约定的义务；</w:t>
      </w:r>
    </w:p>
    <w:p w:rsidR="00EB124E" w:rsidRPr="00EB124E" w:rsidRDefault="00EB124E" w:rsidP="00EB124E">
      <w:pPr>
        <w:spacing w:line="276" w:lineRule="auto"/>
        <w:rPr>
          <w:rFonts w:hint="eastAsia"/>
          <w:sz w:val="24"/>
          <w:szCs w:val="24"/>
        </w:rPr>
      </w:pPr>
      <w:r w:rsidRPr="00EB124E">
        <w:rPr>
          <w:rFonts w:hint="eastAsia"/>
          <w:sz w:val="24"/>
          <w:szCs w:val="24"/>
        </w:rPr>
        <w:t>（三）办理资产支持证券发行事宜；</w:t>
      </w:r>
    </w:p>
    <w:p w:rsidR="00EB124E" w:rsidRPr="00EB124E" w:rsidRDefault="00EB124E" w:rsidP="00EB124E">
      <w:pPr>
        <w:spacing w:line="276" w:lineRule="auto"/>
        <w:rPr>
          <w:rFonts w:hint="eastAsia"/>
          <w:sz w:val="24"/>
          <w:szCs w:val="24"/>
        </w:rPr>
      </w:pPr>
      <w:r w:rsidRPr="00EB124E">
        <w:rPr>
          <w:rFonts w:hint="eastAsia"/>
          <w:sz w:val="24"/>
          <w:szCs w:val="24"/>
        </w:rPr>
        <w:t>（四）按照约定及时将募集资金支付给原始权益人；</w:t>
      </w:r>
    </w:p>
    <w:p w:rsidR="00EB124E" w:rsidRPr="00EB124E" w:rsidRDefault="00EB124E" w:rsidP="00EB124E">
      <w:pPr>
        <w:spacing w:line="276" w:lineRule="auto"/>
        <w:rPr>
          <w:rFonts w:hint="eastAsia"/>
          <w:sz w:val="24"/>
          <w:szCs w:val="24"/>
        </w:rPr>
      </w:pPr>
      <w:r w:rsidRPr="00EB124E">
        <w:rPr>
          <w:rFonts w:hint="eastAsia"/>
          <w:sz w:val="24"/>
          <w:szCs w:val="24"/>
        </w:rPr>
        <w:t>（五）为资产支持证券投资者的利益管理专项计划资产；</w:t>
      </w:r>
    </w:p>
    <w:p w:rsidR="00EB124E" w:rsidRPr="00EB124E" w:rsidRDefault="00EB124E" w:rsidP="00EB124E">
      <w:pPr>
        <w:spacing w:line="276" w:lineRule="auto"/>
        <w:rPr>
          <w:rFonts w:hint="eastAsia"/>
          <w:sz w:val="24"/>
          <w:szCs w:val="24"/>
        </w:rPr>
      </w:pPr>
      <w:r w:rsidRPr="00EB124E">
        <w:rPr>
          <w:rFonts w:hint="eastAsia"/>
          <w:sz w:val="24"/>
          <w:szCs w:val="24"/>
        </w:rPr>
        <w:t>（六）建立相对封闭、独立的基础资产现金流归集机制，切实防范专项计划资产与其他资产混同以及被侵占、挪用等风险；</w:t>
      </w:r>
    </w:p>
    <w:p w:rsidR="00EB124E" w:rsidRPr="00EB124E" w:rsidRDefault="00EB124E" w:rsidP="00EB124E">
      <w:pPr>
        <w:spacing w:line="276" w:lineRule="auto"/>
        <w:rPr>
          <w:rFonts w:hint="eastAsia"/>
          <w:sz w:val="24"/>
          <w:szCs w:val="24"/>
        </w:rPr>
      </w:pPr>
      <w:r w:rsidRPr="00EB124E">
        <w:rPr>
          <w:rFonts w:hint="eastAsia"/>
          <w:sz w:val="24"/>
          <w:szCs w:val="24"/>
        </w:rPr>
        <w:t>（七）监督、检查特定原始权益人持续经营情况和基础资产现金流状况，出现重大异常情况的，管理人应当采取必要措施，维护专项计划资产安全；</w:t>
      </w:r>
    </w:p>
    <w:p w:rsidR="00EB124E" w:rsidRPr="00EB124E" w:rsidRDefault="00EB124E" w:rsidP="00EB124E">
      <w:pPr>
        <w:spacing w:line="276" w:lineRule="auto"/>
        <w:rPr>
          <w:rFonts w:hint="eastAsia"/>
          <w:sz w:val="24"/>
          <w:szCs w:val="24"/>
        </w:rPr>
      </w:pPr>
      <w:r w:rsidRPr="00EB124E">
        <w:rPr>
          <w:rFonts w:hint="eastAsia"/>
          <w:sz w:val="24"/>
          <w:szCs w:val="24"/>
        </w:rPr>
        <w:t>（八）按照约定向资产支持证券投资者分配收益；</w:t>
      </w:r>
    </w:p>
    <w:p w:rsidR="00EB124E" w:rsidRPr="00EB124E" w:rsidRDefault="00EB124E" w:rsidP="00EB124E">
      <w:pPr>
        <w:spacing w:line="276" w:lineRule="auto"/>
        <w:rPr>
          <w:rFonts w:hint="eastAsia"/>
          <w:sz w:val="24"/>
          <w:szCs w:val="24"/>
        </w:rPr>
      </w:pPr>
      <w:r w:rsidRPr="00EB124E">
        <w:rPr>
          <w:rFonts w:hint="eastAsia"/>
          <w:sz w:val="24"/>
          <w:szCs w:val="24"/>
        </w:rPr>
        <w:t>（九）履行信息披露义务；</w:t>
      </w:r>
    </w:p>
    <w:p w:rsidR="00EB124E" w:rsidRPr="00EB124E" w:rsidRDefault="00EB124E" w:rsidP="00EB124E">
      <w:pPr>
        <w:spacing w:line="276" w:lineRule="auto"/>
        <w:rPr>
          <w:rFonts w:hint="eastAsia"/>
          <w:sz w:val="24"/>
          <w:szCs w:val="24"/>
        </w:rPr>
      </w:pPr>
      <w:r w:rsidRPr="00EB124E">
        <w:rPr>
          <w:rFonts w:hint="eastAsia"/>
          <w:sz w:val="24"/>
          <w:szCs w:val="24"/>
        </w:rPr>
        <w:t>（十）负责专项计划的终止清算；</w:t>
      </w:r>
    </w:p>
    <w:p w:rsidR="00EB124E" w:rsidRPr="00EB124E" w:rsidRDefault="00EB124E" w:rsidP="00EB124E">
      <w:pPr>
        <w:spacing w:line="276" w:lineRule="auto"/>
        <w:rPr>
          <w:rFonts w:hint="eastAsia"/>
          <w:sz w:val="24"/>
          <w:szCs w:val="24"/>
        </w:rPr>
      </w:pPr>
      <w:r w:rsidRPr="00EB124E">
        <w:rPr>
          <w:rFonts w:hint="eastAsia"/>
          <w:sz w:val="24"/>
          <w:szCs w:val="24"/>
        </w:rPr>
        <w:t>（十一）法律、行政法规和中国证监会规定以及计划说明书约定的其他职责。</w:t>
      </w:r>
    </w:p>
    <w:p w:rsidR="00EB124E" w:rsidRPr="00EB124E" w:rsidRDefault="00EB124E" w:rsidP="00EB124E">
      <w:pPr>
        <w:spacing w:line="276" w:lineRule="auto"/>
        <w:rPr>
          <w:rFonts w:hint="eastAsia"/>
          <w:sz w:val="24"/>
          <w:szCs w:val="24"/>
        </w:rPr>
      </w:pPr>
      <w:r w:rsidRPr="00EB124E">
        <w:rPr>
          <w:rFonts w:hint="eastAsia"/>
          <w:sz w:val="24"/>
          <w:szCs w:val="24"/>
        </w:rPr>
        <w:t>第十四条</w:t>
      </w:r>
      <w:r w:rsidRPr="00EB124E">
        <w:rPr>
          <w:rFonts w:hint="eastAsia"/>
          <w:sz w:val="24"/>
          <w:szCs w:val="24"/>
        </w:rPr>
        <w:t xml:space="preserve">  </w:t>
      </w:r>
      <w:r w:rsidRPr="00EB124E">
        <w:rPr>
          <w:rFonts w:hint="eastAsia"/>
          <w:sz w:val="24"/>
          <w:szCs w:val="24"/>
        </w:rPr>
        <w:t>管理人不得有下列行为：</w:t>
      </w:r>
    </w:p>
    <w:p w:rsidR="00EB124E" w:rsidRPr="00EB124E" w:rsidRDefault="00EB124E" w:rsidP="00EB124E">
      <w:pPr>
        <w:spacing w:line="276" w:lineRule="auto"/>
        <w:rPr>
          <w:rFonts w:hint="eastAsia"/>
          <w:sz w:val="24"/>
          <w:szCs w:val="24"/>
        </w:rPr>
      </w:pPr>
      <w:r w:rsidRPr="00EB124E">
        <w:rPr>
          <w:rFonts w:hint="eastAsia"/>
          <w:sz w:val="24"/>
          <w:szCs w:val="24"/>
        </w:rPr>
        <w:t>（一）募集资金不入账或者进行其他任何形式的账外经营；</w:t>
      </w:r>
    </w:p>
    <w:p w:rsidR="00EB124E" w:rsidRPr="00EB124E" w:rsidRDefault="00EB124E" w:rsidP="00EB124E">
      <w:pPr>
        <w:spacing w:line="276" w:lineRule="auto"/>
        <w:rPr>
          <w:rFonts w:hint="eastAsia"/>
          <w:sz w:val="24"/>
          <w:szCs w:val="24"/>
        </w:rPr>
      </w:pPr>
      <w:r w:rsidRPr="00EB124E">
        <w:rPr>
          <w:rFonts w:hint="eastAsia"/>
          <w:sz w:val="24"/>
          <w:szCs w:val="24"/>
        </w:rPr>
        <w:t>（二）超过计划说明书约定的规模募集资金；</w:t>
      </w:r>
    </w:p>
    <w:p w:rsidR="00EB124E" w:rsidRPr="00EB124E" w:rsidRDefault="00EB124E" w:rsidP="00EB124E">
      <w:pPr>
        <w:spacing w:line="276" w:lineRule="auto"/>
        <w:rPr>
          <w:rFonts w:hint="eastAsia"/>
          <w:sz w:val="24"/>
          <w:szCs w:val="24"/>
        </w:rPr>
      </w:pPr>
      <w:r w:rsidRPr="00EB124E">
        <w:rPr>
          <w:rFonts w:hint="eastAsia"/>
          <w:sz w:val="24"/>
          <w:szCs w:val="24"/>
        </w:rPr>
        <w:t>（三）侵占、挪用专项计划资产；</w:t>
      </w:r>
    </w:p>
    <w:p w:rsidR="00EB124E" w:rsidRPr="00EB124E" w:rsidRDefault="00EB124E" w:rsidP="00EB124E">
      <w:pPr>
        <w:spacing w:line="276" w:lineRule="auto"/>
        <w:rPr>
          <w:rFonts w:hint="eastAsia"/>
          <w:sz w:val="24"/>
          <w:szCs w:val="24"/>
        </w:rPr>
      </w:pPr>
      <w:r w:rsidRPr="00EB124E">
        <w:rPr>
          <w:rFonts w:hint="eastAsia"/>
          <w:sz w:val="24"/>
          <w:szCs w:val="24"/>
        </w:rPr>
        <w:t>（四）以专项计划资产设定担保或者形成其他或有负债；</w:t>
      </w:r>
    </w:p>
    <w:p w:rsidR="00EB124E" w:rsidRPr="00EB124E" w:rsidRDefault="00EB124E" w:rsidP="00EB124E">
      <w:pPr>
        <w:spacing w:line="276" w:lineRule="auto"/>
        <w:rPr>
          <w:rFonts w:hint="eastAsia"/>
          <w:sz w:val="24"/>
          <w:szCs w:val="24"/>
        </w:rPr>
      </w:pPr>
      <w:r w:rsidRPr="00EB124E">
        <w:rPr>
          <w:rFonts w:hint="eastAsia"/>
          <w:sz w:val="24"/>
          <w:szCs w:val="24"/>
        </w:rPr>
        <w:t>（五）违反计划说明书的约定管理、运用专项计划资产；</w:t>
      </w:r>
    </w:p>
    <w:p w:rsidR="00EB124E" w:rsidRPr="00EB124E" w:rsidRDefault="00EB124E" w:rsidP="00EB124E">
      <w:pPr>
        <w:spacing w:line="276" w:lineRule="auto"/>
        <w:rPr>
          <w:rFonts w:hint="eastAsia"/>
          <w:sz w:val="24"/>
          <w:szCs w:val="24"/>
        </w:rPr>
      </w:pPr>
      <w:r w:rsidRPr="00EB124E">
        <w:rPr>
          <w:rFonts w:hint="eastAsia"/>
          <w:sz w:val="24"/>
          <w:szCs w:val="24"/>
        </w:rPr>
        <w:t>（六）法律、行政法规和中国证监会禁止的其他行为。</w:t>
      </w:r>
    </w:p>
    <w:p w:rsidR="00EB124E" w:rsidRPr="00EB124E" w:rsidRDefault="00EB124E" w:rsidP="00EB124E">
      <w:pPr>
        <w:spacing w:line="276" w:lineRule="auto"/>
        <w:rPr>
          <w:rFonts w:hint="eastAsia"/>
          <w:sz w:val="24"/>
          <w:szCs w:val="24"/>
        </w:rPr>
      </w:pPr>
      <w:r w:rsidRPr="00EB124E">
        <w:rPr>
          <w:rFonts w:hint="eastAsia"/>
          <w:sz w:val="24"/>
          <w:szCs w:val="24"/>
        </w:rPr>
        <w:t>第十五条</w:t>
      </w:r>
      <w:r w:rsidRPr="00EB124E">
        <w:rPr>
          <w:rFonts w:hint="eastAsia"/>
          <w:sz w:val="24"/>
          <w:szCs w:val="24"/>
        </w:rPr>
        <w:t xml:space="preserve">  </w:t>
      </w:r>
      <w:r w:rsidRPr="00EB124E">
        <w:rPr>
          <w:rFonts w:hint="eastAsia"/>
          <w:sz w:val="24"/>
          <w:szCs w:val="24"/>
        </w:rPr>
        <w:t>管理人应当为专项计划单独记账、独立核算，不同的专项计划在账户设置、资金划拨、账簿记录等方面应当相互独立。</w:t>
      </w:r>
    </w:p>
    <w:p w:rsidR="00EB124E" w:rsidRPr="00EB124E" w:rsidRDefault="00EB124E" w:rsidP="00EB124E">
      <w:pPr>
        <w:spacing w:line="276" w:lineRule="auto"/>
        <w:rPr>
          <w:rFonts w:hint="eastAsia"/>
          <w:sz w:val="24"/>
          <w:szCs w:val="24"/>
        </w:rPr>
      </w:pPr>
      <w:r w:rsidRPr="00EB124E">
        <w:rPr>
          <w:rFonts w:hint="eastAsia"/>
          <w:sz w:val="24"/>
          <w:szCs w:val="24"/>
        </w:rPr>
        <w:t>第十六条</w:t>
      </w:r>
      <w:r w:rsidRPr="00EB124E">
        <w:rPr>
          <w:rFonts w:hint="eastAsia"/>
          <w:sz w:val="24"/>
          <w:szCs w:val="24"/>
        </w:rPr>
        <w:t xml:space="preserve">  </w:t>
      </w:r>
      <w:r w:rsidRPr="00EB124E">
        <w:rPr>
          <w:rFonts w:hint="eastAsia"/>
          <w:sz w:val="24"/>
          <w:szCs w:val="24"/>
        </w:rPr>
        <w:t>管理人应当针对专项计划存续期内可能出现的重大风险，制订切实可行的风险控制措施和风险处置预案。在风险发生时，管理人应当勤勉尽责地执行风险处置预案，最大程度地保护资产支持证券投资者利益。</w:t>
      </w:r>
    </w:p>
    <w:p w:rsidR="00EB124E" w:rsidRPr="00EB124E" w:rsidRDefault="00EB124E" w:rsidP="00EB124E">
      <w:pPr>
        <w:spacing w:line="276" w:lineRule="auto"/>
        <w:rPr>
          <w:rFonts w:hint="eastAsia"/>
          <w:sz w:val="24"/>
          <w:szCs w:val="24"/>
        </w:rPr>
      </w:pPr>
      <w:r w:rsidRPr="00EB124E">
        <w:rPr>
          <w:rFonts w:hint="eastAsia"/>
          <w:sz w:val="24"/>
          <w:szCs w:val="24"/>
        </w:rPr>
        <w:lastRenderedPageBreak/>
        <w:t>第十七条</w:t>
      </w:r>
      <w:r w:rsidRPr="00EB124E">
        <w:rPr>
          <w:rFonts w:hint="eastAsia"/>
          <w:sz w:val="24"/>
          <w:szCs w:val="24"/>
        </w:rPr>
        <w:t xml:space="preserve">  </w:t>
      </w:r>
      <w:r w:rsidRPr="00EB124E">
        <w:rPr>
          <w:rFonts w:hint="eastAsia"/>
          <w:sz w:val="24"/>
          <w:szCs w:val="24"/>
        </w:rPr>
        <w:t>有下列情形之一的，管理人应当在计划说明书中充分披露有关事项，并对可能存在的风险以及采取的风险防范措施予以说明：</w:t>
      </w:r>
    </w:p>
    <w:p w:rsidR="00EB124E" w:rsidRPr="00EB124E" w:rsidRDefault="00EB124E" w:rsidP="00EB124E">
      <w:pPr>
        <w:spacing w:line="276" w:lineRule="auto"/>
        <w:rPr>
          <w:rFonts w:hint="eastAsia"/>
          <w:sz w:val="24"/>
          <w:szCs w:val="24"/>
        </w:rPr>
      </w:pPr>
      <w:r w:rsidRPr="00EB124E">
        <w:rPr>
          <w:rFonts w:hint="eastAsia"/>
          <w:sz w:val="24"/>
          <w:szCs w:val="24"/>
        </w:rPr>
        <w:t>（一）管理人持有原始权益人</w:t>
      </w:r>
      <w:r w:rsidRPr="00EB124E">
        <w:rPr>
          <w:rFonts w:hint="eastAsia"/>
          <w:sz w:val="24"/>
          <w:szCs w:val="24"/>
        </w:rPr>
        <w:t>5%</w:t>
      </w:r>
      <w:r w:rsidRPr="00EB124E">
        <w:rPr>
          <w:rFonts w:hint="eastAsia"/>
          <w:sz w:val="24"/>
          <w:szCs w:val="24"/>
        </w:rPr>
        <w:t>以上的股份或出资份额；</w:t>
      </w:r>
    </w:p>
    <w:p w:rsidR="00EB124E" w:rsidRPr="00EB124E" w:rsidRDefault="00EB124E" w:rsidP="00EB124E">
      <w:pPr>
        <w:spacing w:line="276" w:lineRule="auto"/>
        <w:rPr>
          <w:rFonts w:hint="eastAsia"/>
          <w:sz w:val="24"/>
          <w:szCs w:val="24"/>
        </w:rPr>
      </w:pPr>
      <w:r w:rsidRPr="00EB124E">
        <w:rPr>
          <w:rFonts w:hint="eastAsia"/>
          <w:sz w:val="24"/>
          <w:szCs w:val="24"/>
        </w:rPr>
        <w:t>（二）原始权益人持有管理人</w:t>
      </w:r>
      <w:r w:rsidRPr="00EB124E">
        <w:rPr>
          <w:rFonts w:hint="eastAsia"/>
          <w:sz w:val="24"/>
          <w:szCs w:val="24"/>
        </w:rPr>
        <w:t>5%</w:t>
      </w:r>
      <w:r w:rsidRPr="00EB124E">
        <w:rPr>
          <w:rFonts w:hint="eastAsia"/>
          <w:sz w:val="24"/>
          <w:szCs w:val="24"/>
        </w:rPr>
        <w:t>以上的股份或出资份额；</w:t>
      </w:r>
    </w:p>
    <w:p w:rsidR="00EB124E" w:rsidRPr="00EB124E" w:rsidRDefault="00EB124E" w:rsidP="00EB124E">
      <w:pPr>
        <w:spacing w:line="276" w:lineRule="auto"/>
        <w:rPr>
          <w:rFonts w:hint="eastAsia"/>
          <w:sz w:val="24"/>
          <w:szCs w:val="24"/>
        </w:rPr>
      </w:pPr>
      <w:r w:rsidRPr="00EB124E">
        <w:rPr>
          <w:rFonts w:hint="eastAsia"/>
          <w:sz w:val="24"/>
          <w:szCs w:val="24"/>
        </w:rPr>
        <w:t>（三）管理人与原始权益人之间近三年存在承销保荐、财务顾问等业务关系；</w:t>
      </w:r>
    </w:p>
    <w:p w:rsidR="00EB124E" w:rsidRPr="00EB124E" w:rsidRDefault="00EB124E" w:rsidP="00EB124E">
      <w:pPr>
        <w:spacing w:line="276" w:lineRule="auto"/>
        <w:rPr>
          <w:rFonts w:hint="eastAsia"/>
          <w:sz w:val="24"/>
          <w:szCs w:val="24"/>
        </w:rPr>
      </w:pPr>
      <w:r w:rsidRPr="00EB124E">
        <w:rPr>
          <w:rFonts w:hint="eastAsia"/>
          <w:sz w:val="24"/>
          <w:szCs w:val="24"/>
        </w:rPr>
        <w:t>（四）管理人与原始权益人之间存在其他重大利益关系。</w:t>
      </w:r>
    </w:p>
    <w:p w:rsidR="00EB124E" w:rsidRPr="00EB124E" w:rsidRDefault="00EB124E" w:rsidP="00EB124E">
      <w:pPr>
        <w:spacing w:line="276" w:lineRule="auto"/>
        <w:rPr>
          <w:rFonts w:hint="eastAsia"/>
          <w:sz w:val="24"/>
          <w:szCs w:val="24"/>
        </w:rPr>
      </w:pPr>
      <w:r w:rsidRPr="00EB124E">
        <w:rPr>
          <w:rFonts w:hint="eastAsia"/>
          <w:sz w:val="24"/>
          <w:szCs w:val="24"/>
        </w:rPr>
        <w:t>第十八条</w:t>
      </w:r>
      <w:r w:rsidRPr="00EB124E">
        <w:rPr>
          <w:rFonts w:hint="eastAsia"/>
          <w:sz w:val="24"/>
          <w:szCs w:val="24"/>
        </w:rPr>
        <w:t xml:space="preserve">  </w:t>
      </w:r>
      <w:r w:rsidRPr="00EB124E">
        <w:rPr>
          <w:rFonts w:hint="eastAsia"/>
          <w:sz w:val="24"/>
          <w:szCs w:val="24"/>
        </w:rPr>
        <w:t>管理人与原始权益人存在第十七条所列情形，或者管理人以自有资金或者其管理的资产管理计划、其他客户资产、证券投资基金认购资产支持证券的，应当采取有效措施，防范可能产生的利益冲突。</w:t>
      </w:r>
    </w:p>
    <w:p w:rsidR="00EB124E" w:rsidRPr="00EB124E" w:rsidRDefault="00EB124E" w:rsidP="00EB124E">
      <w:pPr>
        <w:spacing w:line="276" w:lineRule="auto"/>
        <w:rPr>
          <w:rFonts w:hint="eastAsia"/>
          <w:sz w:val="24"/>
          <w:szCs w:val="24"/>
        </w:rPr>
      </w:pPr>
      <w:r w:rsidRPr="00EB124E">
        <w:rPr>
          <w:rFonts w:hint="eastAsia"/>
          <w:sz w:val="24"/>
          <w:szCs w:val="24"/>
        </w:rPr>
        <w:t>管理人以自有资金或其管理的资产管理计划、其他客户资产、证券投资基金认购资产支持证券的比例上限，由其按照有关规定和合同约定确定。</w:t>
      </w:r>
    </w:p>
    <w:p w:rsidR="00EB124E" w:rsidRPr="00EB124E" w:rsidRDefault="00EB124E" w:rsidP="00EB124E">
      <w:pPr>
        <w:spacing w:line="276" w:lineRule="auto"/>
        <w:rPr>
          <w:rFonts w:hint="eastAsia"/>
          <w:sz w:val="24"/>
          <w:szCs w:val="24"/>
        </w:rPr>
      </w:pPr>
      <w:r w:rsidRPr="00EB124E">
        <w:rPr>
          <w:rFonts w:hint="eastAsia"/>
          <w:sz w:val="24"/>
          <w:szCs w:val="24"/>
        </w:rPr>
        <w:t>第十九条</w:t>
      </w:r>
      <w:r w:rsidRPr="00EB124E">
        <w:rPr>
          <w:rFonts w:hint="eastAsia"/>
          <w:sz w:val="24"/>
          <w:szCs w:val="24"/>
        </w:rPr>
        <w:t xml:space="preserve">  </w:t>
      </w:r>
      <w:r w:rsidRPr="00EB124E">
        <w:rPr>
          <w:rFonts w:hint="eastAsia"/>
          <w:sz w:val="24"/>
          <w:szCs w:val="24"/>
        </w:rPr>
        <w:t>专项计划终止的，管理人应当按照计划说明书的约定成立清算组，负责专项计划资产的保管、清理、估价、变现和分配。</w:t>
      </w:r>
    </w:p>
    <w:p w:rsidR="00EB124E" w:rsidRPr="00EB124E" w:rsidRDefault="00EB124E" w:rsidP="00EB124E">
      <w:pPr>
        <w:spacing w:line="276" w:lineRule="auto"/>
        <w:rPr>
          <w:rFonts w:hint="eastAsia"/>
          <w:sz w:val="24"/>
          <w:szCs w:val="24"/>
        </w:rPr>
      </w:pPr>
      <w:r w:rsidRPr="00EB124E">
        <w:rPr>
          <w:rFonts w:hint="eastAsia"/>
          <w:sz w:val="24"/>
          <w:szCs w:val="24"/>
        </w:rPr>
        <w:t>管理人应当自专项计划清算完毕之日起</w:t>
      </w:r>
      <w:r w:rsidRPr="00EB124E">
        <w:rPr>
          <w:rFonts w:hint="eastAsia"/>
          <w:sz w:val="24"/>
          <w:szCs w:val="24"/>
        </w:rPr>
        <w:t xml:space="preserve">10 </w:t>
      </w:r>
      <w:proofErr w:type="gramStart"/>
      <w:r w:rsidRPr="00EB124E">
        <w:rPr>
          <w:rFonts w:hint="eastAsia"/>
          <w:sz w:val="24"/>
          <w:szCs w:val="24"/>
        </w:rPr>
        <w:t>个</w:t>
      </w:r>
      <w:proofErr w:type="gramEnd"/>
      <w:r w:rsidRPr="00EB124E">
        <w:rPr>
          <w:rFonts w:hint="eastAsia"/>
          <w:sz w:val="24"/>
          <w:szCs w:val="24"/>
        </w:rPr>
        <w:t>工作日内，向托管人、资产支持证券投资者出具清算报告，并将清算结果向中国证券投资基金业协会（以下简称中国基金业协会）报告，同时抄送对管理人有辖区监管权的中国证监会派出机构。</w:t>
      </w:r>
    </w:p>
    <w:p w:rsidR="00EB124E" w:rsidRPr="00EB124E" w:rsidRDefault="00EB124E" w:rsidP="00EB124E">
      <w:pPr>
        <w:spacing w:line="276" w:lineRule="auto"/>
        <w:rPr>
          <w:rFonts w:hint="eastAsia"/>
          <w:sz w:val="24"/>
          <w:szCs w:val="24"/>
        </w:rPr>
      </w:pPr>
      <w:r w:rsidRPr="00EB124E">
        <w:rPr>
          <w:rFonts w:hint="eastAsia"/>
          <w:sz w:val="24"/>
          <w:szCs w:val="24"/>
        </w:rPr>
        <w:t>管理人应当聘请具有证券期货相关业务资格的会计师事务所对清算报告出具审计意见。</w:t>
      </w:r>
    </w:p>
    <w:p w:rsidR="00EB124E" w:rsidRPr="00EB124E" w:rsidRDefault="00EB124E" w:rsidP="00EB124E">
      <w:pPr>
        <w:spacing w:line="276" w:lineRule="auto"/>
        <w:rPr>
          <w:rFonts w:hint="eastAsia"/>
          <w:sz w:val="24"/>
          <w:szCs w:val="24"/>
        </w:rPr>
      </w:pPr>
      <w:r w:rsidRPr="00EB124E">
        <w:rPr>
          <w:rFonts w:hint="eastAsia"/>
          <w:sz w:val="24"/>
          <w:szCs w:val="24"/>
        </w:rPr>
        <w:t>第二十条</w:t>
      </w:r>
      <w:r w:rsidRPr="00EB124E">
        <w:rPr>
          <w:rFonts w:hint="eastAsia"/>
          <w:sz w:val="24"/>
          <w:szCs w:val="24"/>
        </w:rPr>
        <w:t xml:space="preserve">  </w:t>
      </w:r>
      <w:r w:rsidRPr="00EB124E">
        <w:rPr>
          <w:rFonts w:hint="eastAsia"/>
          <w:sz w:val="24"/>
          <w:szCs w:val="24"/>
        </w:rPr>
        <w:t>专项计划变更管理人，应当充分说明理由，并向中国基金业协会报告，同时抄送变更前后对管理人有辖区监管权的中国证监会派出机构。</w:t>
      </w:r>
    </w:p>
    <w:p w:rsidR="00EB124E" w:rsidRPr="00EB124E" w:rsidRDefault="00EB124E" w:rsidP="00EB124E">
      <w:pPr>
        <w:spacing w:line="276" w:lineRule="auto"/>
        <w:rPr>
          <w:rFonts w:hint="eastAsia"/>
          <w:sz w:val="24"/>
          <w:szCs w:val="24"/>
        </w:rPr>
      </w:pPr>
      <w:r w:rsidRPr="00EB124E">
        <w:rPr>
          <w:rFonts w:hint="eastAsia"/>
          <w:sz w:val="24"/>
          <w:szCs w:val="24"/>
        </w:rPr>
        <w:t>管理人出现被取消资产管理业务资格、解散、被撤销或宣告破产以及其他不能继续履行职责情形的，在依据计划说明书或者其他相关法律文件的约定选任符合本规定要求的新的管理人之前，由中国基金业协会指定临时管理人。计划说明书应当对此</w:t>
      </w:r>
      <w:proofErr w:type="gramStart"/>
      <w:r w:rsidRPr="00EB124E">
        <w:rPr>
          <w:rFonts w:hint="eastAsia"/>
          <w:sz w:val="24"/>
          <w:szCs w:val="24"/>
        </w:rPr>
        <w:t>作出</w:t>
      </w:r>
      <w:proofErr w:type="gramEnd"/>
      <w:r w:rsidRPr="00EB124E">
        <w:rPr>
          <w:rFonts w:hint="eastAsia"/>
          <w:sz w:val="24"/>
          <w:szCs w:val="24"/>
        </w:rPr>
        <w:t>明确提示。</w:t>
      </w:r>
    </w:p>
    <w:p w:rsidR="00EB124E" w:rsidRPr="00EB124E" w:rsidRDefault="00EB124E" w:rsidP="00EB124E">
      <w:pPr>
        <w:spacing w:line="276" w:lineRule="auto"/>
        <w:rPr>
          <w:rFonts w:hint="eastAsia"/>
          <w:sz w:val="24"/>
          <w:szCs w:val="24"/>
        </w:rPr>
      </w:pPr>
      <w:r w:rsidRPr="00EB124E">
        <w:rPr>
          <w:rFonts w:hint="eastAsia"/>
          <w:sz w:val="24"/>
          <w:szCs w:val="24"/>
        </w:rPr>
        <w:t>第二十一条</w:t>
      </w:r>
      <w:r w:rsidRPr="00EB124E">
        <w:rPr>
          <w:rFonts w:hint="eastAsia"/>
          <w:sz w:val="24"/>
          <w:szCs w:val="24"/>
        </w:rPr>
        <w:t xml:space="preserve">  </w:t>
      </w:r>
      <w:r w:rsidRPr="00EB124E">
        <w:rPr>
          <w:rFonts w:hint="eastAsia"/>
          <w:sz w:val="24"/>
          <w:szCs w:val="24"/>
        </w:rPr>
        <w:t>管理人职责终止的，应当及时办理档案和职责移交手续。管理人完成移交手续前，应当妥善保管专项计划文件和资料，维护资产支持证券投资者的合法权益。</w:t>
      </w:r>
    </w:p>
    <w:p w:rsidR="00EB124E" w:rsidRPr="00EB124E" w:rsidRDefault="00EB124E" w:rsidP="00EB124E">
      <w:pPr>
        <w:spacing w:line="276" w:lineRule="auto"/>
        <w:rPr>
          <w:rFonts w:hint="eastAsia"/>
          <w:sz w:val="24"/>
          <w:szCs w:val="24"/>
        </w:rPr>
      </w:pPr>
      <w:r w:rsidRPr="00EB124E">
        <w:rPr>
          <w:rFonts w:hint="eastAsia"/>
          <w:sz w:val="24"/>
          <w:szCs w:val="24"/>
        </w:rPr>
        <w:t>管理人应当自完成移交手续之日起</w:t>
      </w:r>
      <w:r w:rsidRPr="00EB124E">
        <w:rPr>
          <w:rFonts w:hint="eastAsia"/>
          <w:sz w:val="24"/>
          <w:szCs w:val="24"/>
        </w:rPr>
        <w:t xml:space="preserve">5 </w:t>
      </w:r>
      <w:proofErr w:type="gramStart"/>
      <w:r w:rsidRPr="00EB124E">
        <w:rPr>
          <w:rFonts w:hint="eastAsia"/>
          <w:sz w:val="24"/>
          <w:szCs w:val="24"/>
        </w:rPr>
        <w:t>个</w:t>
      </w:r>
      <w:proofErr w:type="gramEnd"/>
      <w:r w:rsidRPr="00EB124E">
        <w:rPr>
          <w:rFonts w:hint="eastAsia"/>
          <w:sz w:val="24"/>
          <w:szCs w:val="24"/>
        </w:rPr>
        <w:t>工作日内，向中国基金业协会报告，同时抄送对移交双方有辖区监管权的中国证监会派出机构。</w:t>
      </w:r>
    </w:p>
    <w:p w:rsidR="00EB124E" w:rsidRPr="00EB124E" w:rsidRDefault="00EB124E" w:rsidP="00EB124E">
      <w:pPr>
        <w:spacing w:line="276" w:lineRule="auto"/>
        <w:rPr>
          <w:rFonts w:hint="eastAsia"/>
          <w:sz w:val="24"/>
          <w:szCs w:val="24"/>
        </w:rPr>
      </w:pPr>
      <w:r w:rsidRPr="00EB124E">
        <w:rPr>
          <w:rFonts w:hint="eastAsia"/>
          <w:sz w:val="24"/>
          <w:szCs w:val="24"/>
        </w:rPr>
        <w:t>第二十二条</w:t>
      </w:r>
      <w:r w:rsidRPr="00EB124E">
        <w:rPr>
          <w:rFonts w:hint="eastAsia"/>
          <w:sz w:val="24"/>
          <w:szCs w:val="24"/>
        </w:rPr>
        <w:t xml:space="preserve">  </w:t>
      </w:r>
      <w:r w:rsidRPr="00EB124E">
        <w:rPr>
          <w:rFonts w:hint="eastAsia"/>
          <w:sz w:val="24"/>
          <w:szCs w:val="24"/>
        </w:rPr>
        <w:t>托管人办理专项计划的托管业务，应当履行下列职责：</w:t>
      </w:r>
    </w:p>
    <w:p w:rsidR="00EB124E" w:rsidRPr="00EB124E" w:rsidRDefault="00EB124E" w:rsidP="00EB124E">
      <w:pPr>
        <w:spacing w:line="276" w:lineRule="auto"/>
        <w:rPr>
          <w:rFonts w:hint="eastAsia"/>
          <w:sz w:val="24"/>
          <w:szCs w:val="24"/>
        </w:rPr>
      </w:pPr>
      <w:r w:rsidRPr="00EB124E">
        <w:rPr>
          <w:rFonts w:hint="eastAsia"/>
          <w:sz w:val="24"/>
          <w:szCs w:val="24"/>
        </w:rPr>
        <w:t>（一）安全保管专项计划相关资产；</w:t>
      </w:r>
    </w:p>
    <w:p w:rsidR="00EB124E" w:rsidRPr="00EB124E" w:rsidRDefault="00EB124E" w:rsidP="00EB124E">
      <w:pPr>
        <w:spacing w:line="276" w:lineRule="auto"/>
        <w:rPr>
          <w:rFonts w:hint="eastAsia"/>
          <w:sz w:val="24"/>
          <w:szCs w:val="24"/>
        </w:rPr>
      </w:pPr>
      <w:r w:rsidRPr="00EB124E">
        <w:rPr>
          <w:rFonts w:hint="eastAsia"/>
          <w:sz w:val="24"/>
          <w:szCs w:val="24"/>
        </w:rPr>
        <w:t>（二）监督管理人专项计划的运作，发现管理人的管理指令违反计划说明书或者托管协议约定的，应当要求改正；未能改正的，应当拒绝执行并及时向中国基金业协会报告，同时抄送对管理人有辖区监管权的中国证监会派出机构；</w:t>
      </w:r>
    </w:p>
    <w:p w:rsidR="00EB124E" w:rsidRPr="00EB124E" w:rsidRDefault="00EB124E" w:rsidP="00EB124E">
      <w:pPr>
        <w:spacing w:line="276" w:lineRule="auto"/>
        <w:rPr>
          <w:rFonts w:hint="eastAsia"/>
          <w:sz w:val="24"/>
          <w:szCs w:val="24"/>
        </w:rPr>
      </w:pPr>
      <w:r w:rsidRPr="00EB124E">
        <w:rPr>
          <w:rFonts w:hint="eastAsia"/>
          <w:sz w:val="24"/>
          <w:szCs w:val="24"/>
        </w:rPr>
        <w:t>（三）出具资产托管报告；</w:t>
      </w:r>
    </w:p>
    <w:p w:rsidR="00EB124E" w:rsidRPr="00EB124E" w:rsidRDefault="00EB124E" w:rsidP="00EB124E">
      <w:pPr>
        <w:spacing w:line="276" w:lineRule="auto"/>
        <w:rPr>
          <w:rFonts w:hint="eastAsia"/>
          <w:sz w:val="24"/>
          <w:szCs w:val="24"/>
        </w:rPr>
      </w:pPr>
      <w:r w:rsidRPr="00EB124E">
        <w:rPr>
          <w:rFonts w:hint="eastAsia"/>
          <w:sz w:val="24"/>
          <w:szCs w:val="24"/>
        </w:rPr>
        <w:t>（四）计划说明书以及相关法律文件约定的其他事项。</w:t>
      </w:r>
    </w:p>
    <w:p w:rsidR="002247A3" w:rsidRDefault="002247A3" w:rsidP="00EB124E">
      <w:pPr>
        <w:spacing w:line="276" w:lineRule="auto"/>
        <w:rPr>
          <w:rFonts w:hint="eastAsia"/>
          <w:sz w:val="24"/>
          <w:szCs w:val="24"/>
        </w:rPr>
      </w:pPr>
    </w:p>
    <w:p w:rsidR="00EB124E" w:rsidRPr="002247A3" w:rsidRDefault="00EB124E" w:rsidP="00EB124E">
      <w:pPr>
        <w:spacing w:line="276" w:lineRule="auto"/>
        <w:rPr>
          <w:rFonts w:hint="eastAsia"/>
          <w:b/>
          <w:sz w:val="24"/>
          <w:szCs w:val="24"/>
        </w:rPr>
      </w:pPr>
      <w:r w:rsidRPr="002247A3">
        <w:rPr>
          <w:rFonts w:hint="eastAsia"/>
          <w:b/>
          <w:sz w:val="24"/>
          <w:szCs w:val="24"/>
        </w:rPr>
        <w:t>第三章</w:t>
      </w:r>
      <w:r w:rsidRPr="002247A3">
        <w:rPr>
          <w:rFonts w:hint="eastAsia"/>
          <w:b/>
          <w:sz w:val="24"/>
          <w:szCs w:val="24"/>
        </w:rPr>
        <w:t xml:space="preserve">  </w:t>
      </w:r>
      <w:r w:rsidRPr="002247A3">
        <w:rPr>
          <w:rFonts w:hint="eastAsia"/>
          <w:b/>
          <w:sz w:val="24"/>
          <w:szCs w:val="24"/>
        </w:rPr>
        <w:t>专项计划的设立及备案</w:t>
      </w:r>
    </w:p>
    <w:p w:rsidR="00EB124E" w:rsidRPr="00EB124E" w:rsidRDefault="00EB124E" w:rsidP="00EB124E">
      <w:pPr>
        <w:spacing w:line="276" w:lineRule="auto"/>
        <w:rPr>
          <w:rFonts w:hint="eastAsia"/>
          <w:sz w:val="24"/>
          <w:szCs w:val="24"/>
        </w:rPr>
      </w:pPr>
      <w:r w:rsidRPr="00EB124E">
        <w:rPr>
          <w:rFonts w:hint="eastAsia"/>
          <w:sz w:val="24"/>
          <w:szCs w:val="24"/>
        </w:rPr>
        <w:lastRenderedPageBreak/>
        <w:t>第二十三条</w:t>
      </w:r>
      <w:r w:rsidRPr="00EB124E">
        <w:rPr>
          <w:rFonts w:hint="eastAsia"/>
          <w:sz w:val="24"/>
          <w:szCs w:val="24"/>
        </w:rPr>
        <w:t xml:space="preserve">  </w:t>
      </w:r>
      <w:r w:rsidRPr="00EB124E">
        <w:rPr>
          <w:rFonts w:hint="eastAsia"/>
          <w:sz w:val="24"/>
          <w:szCs w:val="24"/>
        </w:rPr>
        <w:t>法律法规规定基础资产转让应当办理批准、登记手续的，应当依法办理。法律法规没有要求办理登记或者暂时不具备办理登记条件的，管理人应当采取有效措施，维护基础资产安全。</w:t>
      </w:r>
    </w:p>
    <w:p w:rsidR="00EB124E" w:rsidRPr="00EB124E" w:rsidRDefault="00EB124E" w:rsidP="00EB124E">
      <w:pPr>
        <w:spacing w:line="276" w:lineRule="auto"/>
        <w:rPr>
          <w:rFonts w:hint="eastAsia"/>
          <w:sz w:val="24"/>
          <w:szCs w:val="24"/>
        </w:rPr>
      </w:pPr>
      <w:r w:rsidRPr="00EB124E">
        <w:rPr>
          <w:rFonts w:hint="eastAsia"/>
          <w:sz w:val="24"/>
          <w:szCs w:val="24"/>
        </w:rPr>
        <w:t>基础资产为债权的，应当按照有关法律规定将债权转让事项通知债务人。</w:t>
      </w:r>
    </w:p>
    <w:p w:rsidR="00EB124E" w:rsidRPr="00EB124E" w:rsidRDefault="00EB124E" w:rsidP="00EB124E">
      <w:pPr>
        <w:spacing w:line="276" w:lineRule="auto"/>
        <w:rPr>
          <w:rFonts w:hint="eastAsia"/>
          <w:sz w:val="24"/>
          <w:szCs w:val="24"/>
        </w:rPr>
      </w:pPr>
      <w:r w:rsidRPr="00EB124E">
        <w:rPr>
          <w:rFonts w:hint="eastAsia"/>
          <w:sz w:val="24"/>
          <w:szCs w:val="24"/>
        </w:rPr>
        <w:t>第二十四条</w:t>
      </w:r>
      <w:r w:rsidRPr="00EB124E">
        <w:rPr>
          <w:rFonts w:hint="eastAsia"/>
          <w:sz w:val="24"/>
          <w:szCs w:val="24"/>
        </w:rPr>
        <w:t xml:space="preserve">  </w:t>
      </w:r>
      <w:r w:rsidRPr="00EB124E">
        <w:rPr>
          <w:rFonts w:hint="eastAsia"/>
          <w:sz w:val="24"/>
          <w:szCs w:val="24"/>
        </w:rPr>
        <w:t>基础资产不得附带抵押、质押等担保负担或者其他权利限制，但通过专项计划相关安排，在原始权益人向专项计划转移基础资产时能够解除相关担保负担和其他权利限制的除外。</w:t>
      </w:r>
    </w:p>
    <w:p w:rsidR="00EB124E" w:rsidRPr="00EB124E" w:rsidRDefault="00EB124E" w:rsidP="00EB124E">
      <w:pPr>
        <w:spacing w:line="276" w:lineRule="auto"/>
        <w:rPr>
          <w:rFonts w:hint="eastAsia"/>
          <w:sz w:val="24"/>
          <w:szCs w:val="24"/>
        </w:rPr>
      </w:pPr>
      <w:r w:rsidRPr="00EB124E">
        <w:rPr>
          <w:rFonts w:hint="eastAsia"/>
          <w:sz w:val="24"/>
          <w:szCs w:val="24"/>
        </w:rPr>
        <w:t>第二十五条</w:t>
      </w:r>
      <w:r w:rsidRPr="00EB124E">
        <w:rPr>
          <w:rFonts w:hint="eastAsia"/>
          <w:sz w:val="24"/>
          <w:szCs w:val="24"/>
        </w:rPr>
        <w:t xml:space="preserve">  </w:t>
      </w:r>
      <w:r w:rsidRPr="00EB124E">
        <w:rPr>
          <w:rFonts w:hint="eastAsia"/>
          <w:sz w:val="24"/>
          <w:szCs w:val="24"/>
        </w:rPr>
        <w:t>以基础资产产生现金流循环购买新的同类基础资产方式组成专项计划资产的，专项计划的法律文件应当明确说明基础资产的购买条件、购买规模、流动性风险以及风险控制措施。</w:t>
      </w:r>
    </w:p>
    <w:p w:rsidR="00EB124E" w:rsidRPr="00EB124E" w:rsidRDefault="00EB124E" w:rsidP="00EB124E">
      <w:pPr>
        <w:spacing w:line="276" w:lineRule="auto"/>
        <w:rPr>
          <w:rFonts w:hint="eastAsia"/>
          <w:sz w:val="24"/>
          <w:szCs w:val="24"/>
        </w:rPr>
      </w:pPr>
      <w:r w:rsidRPr="00EB124E">
        <w:rPr>
          <w:rFonts w:hint="eastAsia"/>
          <w:sz w:val="24"/>
          <w:szCs w:val="24"/>
        </w:rPr>
        <w:t>第二十六条</w:t>
      </w:r>
      <w:r w:rsidRPr="00EB124E">
        <w:rPr>
          <w:rFonts w:hint="eastAsia"/>
          <w:sz w:val="24"/>
          <w:szCs w:val="24"/>
        </w:rPr>
        <w:t xml:space="preserve">  </w:t>
      </w:r>
      <w:r w:rsidRPr="00EB124E">
        <w:rPr>
          <w:rFonts w:hint="eastAsia"/>
          <w:sz w:val="24"/>
          <w:szCs w:val="24"/>
        </w:rPr>
        <w:t>基础资产的规模、存续期限应当与资产支持证券的规模、存续期限相匹配。</w:t>
      </w:r>
    </w:p>
    <w:p w:rsidR="00EB124E" w:rsidRPr="00EB124E" w:rsidRDefault="00EB124E" w:rsidP="00EB124E">
      <w:pPr>
        <w:spacing w:line="276" w:lineRule="auto"/>
        <w:rPr>
          <w:rFonts w:hint="eastAsia"/>
          <w:sz w:val="24"/>
          <w:szCs w:val="24"/>
        </w:rPr>
      </w:pPr>
      <w:r w:rsidRPr="00EB124E">
        <w:rPr>
          <w:rFonts w:hint="eastAsia"/>
          <w:sz w:val="24"/>
          <w:szCs w:val="24"/>
        </w:rPr>
        <w:t>第二十七条</w:t>
      </w:r>
      <w:r w:rsidRPr="00EB124E">
        <w:rPr>
          <w:rFonts w:hint="eastAsia"/>
          <w:sz w:val="24"/>
          <w:szCs w:val="24"/>
        </w:rPr>
        <w:t xml:space="preserve">  </w:t>
      </w:r>
      <w:r w:rsidRPr="00EB124E">
        <w:rPr>
          <w:rFonts w:hint="eastAsia"/>
          <w:sz w:val="24"/>
          <w:szCs w:val="24"/>
        </w:rPr>
        <w:t>专项计划的货币收支活动均应当通过专项计划账户进行。</w:t>
      </w:r>
    </w:p>
    <w:p w:rsidR="00EB124E" w:rsidRPr="00EB124E" w:rsidRDefault="00EB124E" w:rsidP="00EB124E">
      <w:pPr>
        <w:spacing w:line="276" w:lineRule="auto"/>
        <w:rPr>
          <w:rFonts w:hint="eastAsia"/>
          <w:sz w:val="24"/>
          <w:szCs w:val="24"/>
        </w:rPr>
      </w:pPr>
      <w:r w:rsidRPr="00EB124E">
        <w:rPr>
          <w:rFonts w:hint="eastAsia"/>
          <w:sz w:val="24"/>
          <w:szCs w:val="24"/>
        </w:rPr>
        <w:t>第二十八条</w:t>
      </w:r>
      <w:r w:rsidRPr="00EB124E">
        <w:rPr>
          <w:rFonts w:hint="eastAsia"/>
          <w:sz w:val="24"/>
          <w:szCs w:val="24"/>
        </w:rPr>
        <w:t xml:space="preserve">  </w:t>
      </w:r>
      <w:r w:rsidRPr="00EB124E">
        <w:rPr>
          <w:rFonts w:hint="eastAsia"/>
          <w:sz w:val="24"/>
          <w:szCs w:val="24"/>
        </w:rPr>
        <w:t>资产支持证券是投资者享有专项计划权益的证明，可以依法继承、交易、转让或出质。资产支持证券投资者不得主张分割专项计划资产，不得要求专项计划回购资产支持证券。</w:t>
      </w:r>
    </w:p>
    <w:p w:rsidR="00EB124E" w:rsidRPr="00EB124E" w:rsidRDefault="00EB124E" w:rsidP="00EB124E">
      <w:pPr>
        <w:spacing w:line="276" w:lineRule="auto"/>
        <w:rPr>
          <w:rFonts w:hint="eastAsia"/>
          <w:sz w:val="24"/>
          <w:szCs w:val="24"/>
        </w:rPr>
      </w:pPr>
      <w:r w:rsidRPr="00EB124E">
        <w:rPr>
          <w:rFonts w:hint="eastAsia"/>
          <w:sz w:val="24"/>
          <w:szCs w:val="24"/>
        </w:rPr>
        <w:t>资产支持证券投资者享有下列权利：</w:t>
      </w:r>
    </w:p>
    <w:p w:rsidR="00EB124E" w:rsidRPr="00EB124E" w:rsidRDefault="00EB124E" w:rsidP="00EB124E">
      <w:pPr>
        <w:spacing w:line="276" w:lineRule="auto"/>
        <w:rPr>
          <w:rFonts w:hint="eastAsia"/>
          <w:sz w:val="24"/>
          <w:szCs w:val="24"/>
        </w:rPr>
      </w:pPr>
      <w:r w:rsidRPr="00EB124E">
        <w:rPr>
          <w:rFonts w:hint="eastAsia"/>
          <w:sz w:val="24"/>
          <w:szCs w:val="24"/>
        </w:rPr>
        <w:t>（一）分享专项计划收益；</w:t>
      </w:r>
    </w:p>
    <w:p w:rsidR="00EB124E" w:rsidRPr="00EB124E" w:rsidRDefault="00EB124E" w:rsidP="00EB124E">
      <w:pPr>
        <w:spacing w:line="276" w:lineRule="auto"/>
        <w:rPr>
          <w:rFonts w:hint="eastAsia"/>
          <w:sz w:val="24"/>
          <w:szCs w:val="24"/>
        </w:rPr>
      </w:pPr>
      <w:r w:rsidRPr="00EB124E">
        <w:rPr>
          <w:rFonts w:hint="eastAsia"/>
          <w:sz w:val="24"/>
          <w:szCs w:val="24"/>
        </w:rPr>
        <w:t>（二）按照认购协议及计划说明书的约定参与分配清算后的专项计划剩余资产；</w:t>
      </w:r>
    </w:p>
    <w:p w:rsidR="00EB124E" w:rsidRPr="00EB124E" w:rsidRDefault="00EB124E" w:rsidP="00EB124E">
      <w:pPr>
        <w:spacing w:line="276" w:lineRule="auto"/>
        <w:rPr>
          <w:rFonts w:hint="eastAsia"/>
          <w:sz w:val="24"/>
          <w:szCs w:val="24"/>
        </w:rPr>
      </w:pPr>
      <w:r w:rsidRPr="00EB124E">
        <w:rPr>
          <w:rFonts w:hint="eastAsia"/>
          <w:sz w:val="24"/>
          <w:szCs w:val="24"/>
        </w:rPr>
        <w:t>（三）按规定或约定的时间和方式获得资产管理报告等专项计划信息披露文件，查阅或者复制专项计划相关信息资料；</w:t>
      </w:r>
    </w:p>
    <w:p w:rsidR="00EB124E" w:rsidRPr="00EB124E" w:rsidRDefault="00EB124E" w:rsidP="00EB124E">
      <w:pPr>
        <w:spacing w:line="276" w:lineRule="auto"/>
        <w:rPr>
          <w:rFonts w:hint="eastAsia"/>
          <w:sz w:val="24"/>
          <w:szCs w:val="24"/>
        </w:rPr>
      </w:pPr>
      <w:r w:rsidRPr="00EB124E">
        <w:rPr>
          <w:rFonts w:hint="eastAsia"/>
          <w:sz w:val="24"/>
          <w:szCs w:val="24"/>
        </w:rPr>
        <w:t>（四）依法以交易、转让或质押等方式处置资产支持证券；</w:t>
      </w:r>
    </w:p>
    <w:p w:rsidR="00EB124E" w:rsidRPr="00EB124E" w:rsidRDefault="00EB124E" w:rsidP="00EB124E">
      <w:pPr>
        <w:spacing w:line="276" w:lineRule="auto"/>
        <w:rPr>
          <w:rFonts w:hint="eastAsia"/>
          <w:sz w:val="24"/>
          <w:szCs w:val="24"/>
        </w:rPr>
      </w:pPr>
      <w:r w:rsidRPr="00EB124E">
        <w:rPr>
          <w:rFonts w:hint="eastAsia"/>
          <w:sz w:val="24"/>
          <w:szCs w:val="24"/>
        </w:rPr>
        <w:t>（五）根据证券交易场所相关规则，通过回购进行融资；</w:t>
      </w:r>
    </w:p>
    <w:p w:rsidR="00EB124E" w:rsidRPr="00EB124E" w:rsidRDefault="00EB124E" w:rsidP="00EB124E">
      <w:pPr>
        <w:spacing w:line="276" w:lineRule="auto"/>
        <w:rPr>
          <w:rFonts w:hint="eastAsia"/>
          <w:sz w:val="24"/>
          <w:szCs w:val="24"/>
        </w:rPr>
      </w:pPr>
      <w:r w:rsidRPr="00EB124E">
        <w:rPr>
          <w:rFonts w:hint="eastAsia"/>
          <w:sz w:val="24"/>
          <w:szCs w:val="24"/>
        </w:rPr>
        <w:t>（六）认购协议或者计划说明书约定的其他权利。</w:t>
      </w:r>
    </w:p>
    <w:p w:rsidR="00EB124E" w:rsidRPr="00EB124E" w:rsidRDefault="00EB124E" w:rsidP="00EB124E">
      <w:pPr>
        <w:spacing w:line="276" w:lineRule="auto"/>
        <w:rPr>
          <w:rFonts w:hint="eastAsia"/>
          <w:sz w:val="24"/>
          <w:szCs w:val="24"/>
        </w:rPr>
      </w:pPr>
      <w:r w:rsidRPr="00EB124E">
        <w:rPr>
          <w:rFonts w:hint="eastAsia"/>
          <w:sz w:val="24"/>
          <w:szCs w:val="24"/>
        </w:rPr>
        <w:t>第二十九条</w:t>
      </w:r>
      <w:r w:rsidRPr="00EB124E">
        <w:rPr>
          <w:rFonts w:hint="eastAsia"/>
          <w:sz w:val="24"/>
          <w:szCs w:val="24"/>
        </w:rPr>
        <w:t xml:space="preserve">  </w:t>
      </w:r>
      <w:r w:rsidRPr="00EB124E">
        <w:rPr>
          <w:rFonts w:hint="eastAsia"/>
          <w:sz w:val="24"/>
          <w:szCs w:val="24"/>
        </w:rPr>
        <w:t>资产支持证券应当面向合格投资者发行，发行对象不得超过二百人，单笔认购不少于</w:t>
      </w:r>
      <w:r w:rsidRPr="00EB124E">
        <w:rPr>
          <w:rFonts w:hint="eastAsia"/>
          <w:sz w:val="24"/>
          <w:szCs w:val="24"/>
        </w:rPr>
        <w:t xml:space="preserve">100 </w:t>
      </w:r>
      <w:r w:rsidRPr="00EB124E">
        <w:rPr>
          <w:rFonts w:hint="eastAsia"/>
          <w:sz w:val="24"/>
          <w:szCs w:val="24"/>
        </w:rPr>
        <w:t>万元人民币发行面值或等值份额。合格投资者应当符合《私募投资基金监督管理暂行办法》规定的条件，依法设立并受国务院金融监督管理机构监管，并由相关金融机构实施主动管理的投资计划不再穿透核查最终投资者是否为合格投资者和合并计算投资者人数。</w:t>
      </w:r>
    </w:p>
    <w:p w:rsidR="00EB124E" w:rsidRPr="00EB124E" w:rsidRDefault="00EB124E" w:rsidP="00EB124E">
      <w:pPr>
        <w:spacing w:line="276" w:lineRule="auto"/>
        <w:rPr>
          <w:rFonts w:hint="eastAsia"/>
          <w:sz w:val="24"/>
          <w:szCs w:val="24"/>
        </w:rPr>
      </w:pPr>
      <w:r w:rsidRPr="00EB124E">
        <w:rPr>
          <w:rFonts w:hint="eastAsia"/>
          <w:sz w:val="24"/>
          <w:szCs w:val="24"/>
        </w:rPr>
        <w:t>第三十条</w:t>
      </w:r>
      <w:r w:rsidRPr="00EB124E">
        <w:rPr>
          <w:rFonts w:hint="eastAsia"/>
          <w:sz w:val="24"/>
          <w:szCs w:val="24"/>
        </w:rPr>
        <w:t xml:space="preserve">  </w:t>
      </w:r>
      <w:r w:rsidRPr="00EB124E">
        <w:rPr>
          <w:rFonts w:hint="eastAsia"/>
          <w:sz w:val="24"/>
          <w:szCs w:val="24"/>
        </w:rPr>
        <w:t>发行资产支持证券，应当在计划说明书中约定资产支持证券持有人会议的召集程序及持有人会议规则，明确资产支持证券持有人通过持有人会议行使权利的范围、程序和其他重要事项。</w:t>
      </w:r>
    </w:p>
    <w:p w:rsidR="00EB124E" w:rsidRPr="00EB124E" w:rsidRDefault="00EB124E" w:rsidP="00EB124E">
      <w:pPr>
        <w:spacing w:line="276" w:lineRule="auto"/>
        <w:rPr>
          <w:rFonts w:hint="eastAsia"/>
          <w:sz w:val="24"/>
          <w:szCs w:val="24"/>
        </w:rPr>
      </w:pPr>
      <w:r w:rsidRPr="00EB124E">
        <w:rPr>
          <w:rFonts w:hint="eastAsia"/>
          <w:sz w:val="24"/>
          <w:szCs w:val="24"/>
        </w:rPr>
        <w:t>第三十一条</w:t>
      </w:r>
      <w:r w:rsidRPr="00EB124E">
        <w:rPr>
          <w:rFonts w:hint="eastAsia"/>
          <w:sz w:val="24"/>
          <w:szCs w:val="24"/>
        </w:rPr>
        <w:t xml:space="preserve">  </w:t>
      </w:r>
      <w:r w:rsidRPr="00EB124E">
        <w:rPr>
          <w:rFonts w:hint="eastAsia"/>
          <w:sz w:val="24"/>
          <w:szCs w:val="24"/>
        </w:rPr>
        <w:t>专项计划可以通过内部或者外部信用增</w:t>
      </w:r>
      <w:proofErr w:type="gramStart"/>
      <w:r w:rsidRPr="00EB124E">
        <w:rPr>
          <w:rFonts w:hint="eastAsia"/>
          <w:sz w:val="24"/>
          <w:szCs w:val="24"/>
        </w:rPr>
        <w:t>级方式</w:t>
      </w:r>
      <w:proofErr w:type="gramEnd"/>
      <w:r w:rsidRPr="00EB124E">
        <w:rPr>
          <w:rFonts w:hint="eastAsia"/>
          <w:sz w:val="24"/>
          <w:szCs w:val="24"/>
        </w:rPr>
        <w:t>提升资产支持证券信用等级。</w:t>
      </w:r>
    </w:p>
    <w:p w:rsidR="00EB124E" w:rsidRPr="00EB124E" w:rsidRDefault="00EB124E" w:rsidP="00EB124E">
      <w:pPr>
        <w:spacing w:line="276" w:lineRule="auto"/>
        <w:rPr>
          <w:rFonts w:hint="eastAsia"/>
          <w:sz w:val="24"/>
          <w:szCs w:val="24"/>
        </w:rPr>
      </w:pPr>
      <w:r w:rsidRPr="00EB124E">
        <w:rPr>
          <w:rFonts w:hint="eastAsia"/>
          <w:sz w:val="24"/>
          <w:szCs w:val="24"/>
        </w:rPr>
        <w:t>同一专项计划发行的资产支持证券可以划分为不同种类。同一种类的资产支持证券，享有同等权益，承担同等风险。</w:t>
      </w:r>
    </w:p>
    <w:p w:rsidR="00EB124E" w:rsidRPr="00EB124E" w:rsidRDefault="00EB124E" w:rsidP="00EB124E">
      <w:pPr>
        <w:spacing w:line="276" w:lineRule="auto"/>
        <w:rPr>
          <w:rFonts w:hint="eastAsia"/>
          <w:sz w:val="24"/>
          <w:szCs w:val="24"/>
        </w:rPr>
      </w:pPr>
      <w:r w:rsidRPr="00EB124E">
        <w:rPr>
          <w:rFonts w:hint="eastAsia"/>
          <w:sz w:val="24"/>
          <w:szCs w:val="24"/>
        </w:rPr>
        <w:t>第三十二条</w:t>
      </w:r>
      <w:r w:rsidRPr="00EB124E">
        <w:rPr>
          <w:rFonts w:hint="eastAsia"/>
          <w:sz w:val="24"/>
          <w:szCs w:val="24"/>
        </w:rPr>
        <w:t xml:space="preserve">  </w:t>
      </w:r>
      <w:r w:rsidRPr="00EB124E">
        <w:rPr>
          <w:rFonts w:hint="eastAsia"/>
          <w:sz w:val="24"/>
          <w:szCs w:val="24"/>
        </w:rPr>
        <w:t>对资产支持证券进行评级的，应当由取得中国证监会核准的证券市场资信评级业务资格的资信评级机构进行初始评级和跟踪评级。</w:t>
      </w:r>
    </w:p>
    <w:p w:rsidR="00EB124E" w:rsidRPr="00EB124E" w:rsidRDefault="00EB124E" w:rsidP="00EB124E">
      <w:pPr>
        <w:spacing w:line="276" w:lineRule="auto"/>
        <w:rPr>
          <w:rFonts w:hint="eastAsia"/>
          <w:sz w:val="24"/>
          <w:szCs w:val="24"/>
        </w:rPr>
      </w:pPr>
      <w:r w:rsidRPr="00EB124E">
        <w:rPr>
          <w:rFonts w:hint="eastAsia"/>
          <w:sz w:val="24"/>
          <w:szCs w:val="24"/>
        </w:rPr>
        <w:lastRenderedPageBreak/>
        <w:t>第三十三条</w:t>
      </w:r>
      <w:r w:rsidRPr="00EB124E">
        <w:rPr>
          <w:rFonts w:hint="eastAsia"/>
          <w:sz w:val="24"/>
          <w:szCs w:val="24"/>
        </w:rPr>
        <w:t xml:space="preserve">  </w:t>
      </w:r>
      <w:r w:rsidRPr="00EB124E">
        <w:rPr>
          <w:rFonts w:hint="eastAsia"/>
          <w:sz w:val="24"/>
          <w:szCs w:val="24"/>
        </w:rPr>
        <w:t>专项计划的管理人以及资产支持证券的销售机构应当采取下列措施，保障投资者的投资决定是在充分知悉资产支持证券风险收益特点的情形下</w:t>
      </w:r>
      <w:proofErr w:type="gramStart"/>
      <w:r w:rsidRPr="00EB124E">
        <w:rPr>
          <w:rFonts w:hint="eastAsia"/>
          <w:sz w:val="24"/>
          <w:szCs w:val="24"/>
        </w:rPr>
        <w:t>作出</w:t>
      </w:r>
      <w:proofErr w:type="gramEnd"/>
      <w:r w:rsidRPr="00EB124E">
        <w:rPr>
          <w:rFonts w:hint="eastAsia"/>
          <w:sz w:val="24"/>
          <w:szCs w:val="24"/>
        </w:rPr>
        <w:t>的审慎决定：</w:t>
      </w:r>
    </w:p>
    <w:p w:rsidR="00EB124E" w:rsidRPr="00EB124E" w:rsidRDefault="00EB124E" w:rsidP="00EB124E">
      <w:pPr>
        <w:spacing w:line="276" w:lineRule="auto"/>
        <w:rPr>
          <w:rFonts w:hint="eastAsia"/>
          <w:sz w:val="24"/>
          <w:szCs w:val="24"/>
        </w:rPr>
      </w:pPr>
      <w:r w:rsidRPr="00EB124E">
        <w:rPr>
          <w:rFonts w:hint="eastAsia"/>
          <w:sz w:val="24"/>
          <w:szCs w:val="24"/>
        </w:rPr>
        <w:t>（一）了解投资者的财产与收入状况、风险承受能力和投资偏好等，推荐与其风险承受能力相匹配的资产支持证券；</w:t>
      </w:r>
    </w:p>
    <w:p w:rsidR="00EB124E" w:rsidRPr="00EB124E" w:rsidRDefault="00EB124E" w:rsidP="00EB124E">
      <w:pPr>
        <w:spacing w:line="276" w:lineRule="auto"/>
        <w:rPr>
          <w:rFonts w:hint="eastAsia"/>
          <w:sz w:val="24"/>
          <w:szCs w:val="24"/>
        </w:rPr>
      </w:pPr>
      <w:r w:rsidRPr="00EB124E">
        <w:rPr>
          <w:rFonts w:hint="eastAsia"/>
          <w:sz w:val="24"/>
          <w:szCs w:val="24"/>
        </w:rPr>
        <w:t>（二）向投资者充分披露专项计划的基础资产情况、现金</w:t>
      </w:r>
      <w:proofErr w:type="gramStart"/>
      <w:r w:rsidRPr="00EB124E">
        <w:rPr>
          <w:rFonts w:hint="eastAsia"/>
          <w:sz w:val="24"/>
          <w:szCs w:val="24"/>
        </w:rPr>
        <w:t>流预测</w:t>
      </w:r>
      <w:proofErr w:type="gramEnd"/>
      <w:r w:rsidRPr="00EB124E">
        <w:rPr>
          <w:rFonts w:hint="eastAsia"/>
          <w:sz w:val="24"/>
          <w:szCs w:val="24"/>
        </w:rPr>
        <w:t>情况以及对专项计划的影响、交易合同主要内容及资产支持证券的风险收益特点，告知投资资产支持证券的权利义务；</w:t>
      </w:r>
    </w:p>
    <w:p w:rsidR="00EB124E" w:rsidRPr="00EB124E" w:rsidRDefault="00EB124E" w:rsidP="00EB124E">
      <w:pPr>
        <w:spacing w:line="276" w:lineRule="auto"/>
        <w:rPr>
          <w:rFonts w:hint="eastAsia"/>
          <w:sz w:val="24"/>
          <w:szCs w:val="24"/>
        </w:rPr>
      </w:pPr>
      <w:r w:rsidRPr="00EB124E">
        <w:rPr>
          <w:rFonts w:hint="eastAsia"/>
          <w:sz w:val="24"/>
          <w:szCs w:val="24"/>
        </w:rPr>
        <w:t>（三）制作风险揭示书充分揭示投资风险，在接受投资者认购资金前应当确保投资者已经知悉风险揭示书内容并在风险揭示书上签字。</w:t>
      </w:r>
    </w:p>
    <w:p w:rsidR="00EB124E" w:rsidRPr="00EB124E" w:rsidRDefault="00EB124E" w:rsidP="00EB124E">
      <w:pPr>
        <w:spacing w:line="276" w:lineRule="auto"/>
        <w:rPr>
          <w:rFonts w:hint="eastAsia"/>
          <w:sz w:val="24"/>
          <w:szCs w:val="24"/>
        </w:rPr>
      </w:pPr>
      <w:r w:rsidRPr="00EB124E">
        <w:rPr>
          <w:rFonts w:hint="eastAsia"/>
          <w:sz w:val="24"/>
          <w:szCs w:val="24"/>
        </w:rPr>
        <w:t>第三十四条</w:t>
      </w:r>
      <w:r w:rsidRPr="00EB124E">
        <w:rPr>
          <w:rFonts w:hint="eastAsia"/>
          <w:sz w:val="24"/>
          <w:szCs w:val="24"/>
        </w:rPr>
        <w:t xml:space="preserve">  </w:t>
      </w:r>
      <w:r w:rsidRPr="00EB124E">
        <w:rPr>
          <w:rFonts w:hint="eastAsia"/>
          <w:sz w:val="24"/>
          <w:szCs w:val="24"/>
        </w:rPr>
        <w:t>专项计划应当指定资产支持证券募集资金专用账户，用于资产支持证券认购资金的接收与划转。</w:t>
      </w:r>
    </w:p>
    <w:p w:rsidR="00EB124E" w:rsidRPr="00EB124E" w:rsidRDefault="00EB124E" w:rsidP="00EB124E">
      <w:pPr>
        <w:spacing w:line="276" w:lineRule="auto"/>
        <w:rPr>
          <w:rFonts w:hint="eastAsia"/>
          <w:sz w:val="24"/>
          <w:szCs w:val="24"/>
        </w:rPr>
      </w:pPr>
      <w:r w:rsidRPr="00EB124E">
        <w:rPr>
          <w:rFonts w:hint="eastAsia"/>
          <w:sz w:val="24"/>
          <w:szCs w:val="24"/>
        </w:rPr>
        <w:t>第三十五条</w:t>
      </w:r>
      <w:r w:rsidRPr="00EB124E">
        <w:rPr>
          <w:rFonts w:hint="eastAsia"/>
          <w:sz w:val="24"/>
          <w:szCs w:val="24"/>
        </w:rPr>
        <w:t xml:space="preserve">  </w:t>
      </w:r>
      <w:r w:rsidRPr="00EB124E">
        <w:rPr>
          <w:rFonts w:hint="eastAsia"/>
          <w:sz w:val="24"/>
          <w:szCs w:val="24"/>
        </w:rPr>
        <w:t>资产支持证券按照计划说明书约定的条件发行完毕，专项计划设立完成。</w:t>
      </w:r>
    </w:p>
    <w:p w:rsidR="00EB124E" w:rsidRPr="00EB124E" w:rsidRDefault="00EB124E" w:rsidP="00EB124E">
      <w:pPr>
        <w:spacing w:line="276" w:lineRule="auto"/>
        <w:rPr>
          <w:rFonts w:hint="eastAsia"/>
          <w:sz w:val="24"/>
          <w:szCs w:val="24"/>
        </w:rPr>
      </w:pPr>
      <w:r w:rsidRPr="00EB124E">
        <w:rPr>
          <w:rFonts w:hint="eastAsia"/>
          <w:sz w:val="24"/>
          <w:szCs w:val="24"/>
        </w:rPr>
        <w:t>发行期结束时，资产支持证券发行规模未达到计划说明书约定的最低发行规模，或者专项计划未满足计划说明书约定的其他设立条件，专项计划设立失败。管理人应当自发行期结束之日起</w:t>
      </w:r>
      <w:r w:rsidRPr="00EB124E">
        <w:rPr>
          <w:rFonts w:hint="eastAsia"/>
          <w:sz w:val="24"/>
          <w:szCs w:val="24"/>
        </w:rPr>
        <w:t>10</w:t>
      </w:r>
      <w:r w:rsidRPr="00EB124E">
        <w:rPr>
          <w:rFonts w:hint="eastAsia"/>
          <w:sz w:val="24"/>
          <w:szCs w:val="24"/>
        </w:rPr>
        <w:t>个工作日内，向投资者退还认购资金，并加算银行同期活期存款利息。</w:t>
      </w:r>
    </w:p>
    <w:p w:rsidR="00EB124E" w:rsidRPr="00EB124E" w:rsidRDefault="00EB124E" w:rsidP="00EB124E">
      <w:pPr>
        <w:spacing w:line="276" w:lineRule="auto"/>
        <w:rPr>
          <w:rFonts w:hint="eastAsia"/>
          <w:sz w:val="24"/>
          <w:szCs w:val="24"/>
        </w:rPr>
      </w:pPr>
      <w:r w:rsidRPr="00EB124E">
        <w:rPr>
          <w:rFonts w:hint="eastAsia"/>
          <w:sz w:val="24"/>
          <w:szCs w:val="24"/>
        </w:rPr>
        <w:t>第三十六条</w:t>
      </w:r>
      <w:r w:rsidRPr="00EB124E">
        <w:rPr>
          <w:rFonts w:hint="eastAsia"/>
          <w:sz w:val="24"/>
          <w:szCs w:val="24"/>
        </w:rPr>
        <w:t xml:space="preserve">  </w:t>
      </w:r>
      <w:r w:rsidRPr="00EB124E">
        <w:rPr>
          <w:rFonts w:hint="eastAsia"/>
          <w:sz w:val="24"/>
          <w:szCs w:val="24"/>
        </w:rPr>
        <w:t>管理人应当自专项计划成立日起</w:t>
      </w:r>
      <w:r w:rsidRPr="00EB124E">
        <w:rPr>
          <w:rFonts w:hint="eastAsia"/>
          <w:sz w:val="24"/>
          <w:szCs w:val="24"/>
        </w:rPr>
        <w:t xml:space="preserve">5 </w:t>
      </w:r>
      <w:proofErr w:type="gramStart"/>
      <w:r w:rsidRPr="00EB124E">
        <w:rPr>
          <w:rFonts w:hint="eastAsia"/>
          <w:sz w:val="24"/>
          <w:szCs w:val="24"/>
        </w:rPr>
        <w:t>个</w:t>
      </w:r>
      <w:proofErr w:type="gramEnd"/>
      <w:r w:rsidRPr="00EB124E">
        <w:rPr>
          <w:rFonts w:hint="eastAsia"/>
          <w:sz w:val="24"/>
          <w:szCs w:val="24"/>
        </w:rPr>
        <w:t>工作日内将设立情况报中国基金业协会备案，同时抄送对管理人有辖区监管权的中国证监会派出机构。</w:t>
      </w:r>
    </w:p>
    <w:p w:rsidR="00EB124E" w:rsidRPr="00EB124E" w:rsidRDefault="00EB124E" w:rsidP="00EB124E">
      <w:pPr>
        <w:spacing w:line="276" w:lineRule="auto"/>
        <w:rPr>
          <w:rFonts w:hint="eastAsia"/>
          <w:sz w:val="24"/>
          <w:szCs w:val="24"/>
        </w:rPr>
      </w:pPr>
      <w:r w:rsidRPr="00EB124E">
        <w:rPr>
          <w:rFonts w:hint="eastAsia"/>
          <w:sz w:val="24"/>
          <w:szCs w:val="24"/>
        </w:rPr>
        <w:t>中国基金业协会应当制定备案规则，对备案实施自律管理。</w:t>
      </w:r>
    </w:p>
    <w:p w:rsidR="00EB124E" w:rsidRPr="00EB124E" w:rsidRDefault="00EB124E" w:rsidP="00EB124E">
      <w:pPr>
        <w:spacing w:line="276" w:lineRule="auto"/>
        <w:rPr>
          <w:rFonts w:hint="eastAsia"/>
          <w:sz w:val="24"/>
          <w:szCs w:val="24"/>
        </w:rPr>
      </w:pPr>
      <w:r w:rsidRPr="00EB124E">
        <w:rPr>
          <w:rFonts w:hint="eastAsia"/>
          <w:sz w:val="24"/>
          <w:szCs w:val="24"/>
        </w:rPr>
        <w:t>未按规定进行备案的，本规定第三十八条所</w:t>
      </w:r>
      <w:proofErr w:type="gramStart"/>
      <w:r w:rsidRPr="00EB124E">
        <w:rPr>
          <w:rFonts w:hint="eastAsia"/>
          <w:sz w:val="24"/>
          <w:szCs w:val="24"/>
        </w:rPr>
        <w:t>列证券</w:t>
      </w:r>
      <w:proofErr w:type="gramEnd"/>
      <w:r w:rsidRPr="00EB124E">
        <w:rPr>
          <w:rFonts w:hint="eastAsia"/>
          <w:sz w:val="24"/>
          <w:szCs w:val="24"/>
        </w:rPr>
        <w:t>交易场所不得为其提供转让服务。</w:t>
      </w:r>
    </w:p>
    <w:p w:rsidR="00EB124E" w:rsidRPr="00EB124E" w:rsidRDefault="00EB124E" w:rsidP="00EB124E">
      <w:pPr>
        <w:spacing w:line="276" w:lineRule="auto"/>
        <w:rPr>
          <w:rFonts w:hint="eastAsia"/>
          <w:sz w:val="24"/>
          <w:szCs w:val="24"/>
        </w:rPr>
      </w:pPr>
      <w:r w:rsidRPr="00EB124E">
        <w:rPr>
          <w:rFonts w:hint="eastAsia"/>
          <w:sz w:val="24"/>
          <w:szCs w:val="24"/>
        </w:rPr>
        <w:t>第三十七条</w:t>
      </w:r>
      <w:r w:rsidRPr="00EB124E">
        <w:rPr>
          <w:rFonts w:hint="eastAsia"/>
          <w:sz w:val="24"/>
          <w:szCs w:val="24"/>
        </w:rPr>
        <w:t xml:space="preserve">  </w:t>
      </w:r>
      <w:r w:rsidRPr="00EB124E">
        <w:rPr>
          <w:rFonts w:hint="eastAsia"/>
          <w:sz w:val="24"/>
          <w:szCs w:val="24"/>
        </w:rPr>
        <w:t>中国基金业协会根据基础资产风险状况对可证券化的基础资产范围实施负面清单管理，并可以根据市场变化情况和实践情况，适时调整负面清单。</w:t>
      </w:r>
    </w:p>
    <w:p w:rsidR="007054D9" w:rsidRDefault="007054D9" w:rsidP="00EB124E">
      <w:pPr>
        <w:spacing w:line="276" w:lineRule="auto"/>
        <w:rPr>
          <w:rFonts w:hint="eastAsia"/>
          <w:sz w:val="24"/>
          <w:szCs w:val="24"/>
        </w:rPr>
      </w:pPr>
    </w:p>
    <w:p w:rsidR="00EB124E" w:rsidRPr="007054D9" w:rsidRDefault="00EB124E" w:rsidP="00EB124E">
      <w:pPr>
        <w:spacing w:line="276" w:lineRule="auto"/>
        <w:rPr>
          <w:rFonts w:hint="eastAsia"/>
          <w:b/>
          <w:sz w:val="24"/>
          <w:szCs w:val="24"/>
        </w:rPr>
      </w:pPr>
      <w:r w:rsidRPr="007054D9">
        <w:rPr>
          <w:rFonts w:hint="eastAsia"/>
          <w:b/>
          <w:sz w:val="24"/>
          <w:szCs w:val="24"/>
        </w:rPr>
        <w:t>第四章</w:t>
      </w:r>
      <w:r w:rsidRPr="007054D9">
        <w:rPr>
          <w:rFonts w:hint="eastAsia"/>
          <w:b/>
          <w:sz w:val="24"/>
          <w:szCs w:val="24"/>
        </w:rPr>
        <w:t xml:space="preserve">  </w:t>
      </w:r>
      <w:r w:rsidRPr="007054D9">
        <w:rPr>
          <w:rFonts w:hint="eastAsia"/>
          <w:b/>
          <w:sz w:val="24"/>
          <w:szCs w:val="24"/>
        </w:rPr>
        <w:t>资产支持证券的挂牌、转让</w:t>
      </w:r>
    </w:p>
    <w:p w:rsidR="00EB124E" w:rsidRPr="00EB124E" w:rsidRDefault="00EB124E" w:rsidP="00EB124E">
      <w:pPr>
        <w:spacing w:line="276" w:lineRule="auto"/>
        <w:rPr>
          <w:rFonts w:hint="eastAsia"/>
          <w:sz w:val="24"/>
          <w:szCs w:val="24"/>
        </w:rPr>
      </w:pPr>
      <w:r w:rsidRPr="00EB124E">
        <w:rPr>
          <w:rFonts w:hint="eastAsia"/>
          <w:sz w:val="24"/>
          <w:szCs w:val="24"/>
        </w:rPr>
        <w:t>第三十八条</w:t>
      </w:r>
      <w:r w:rsidRPr="00EB124E">
        <w:rPr>
          <w:rFonts w:hint="eastAsia"/>
          <w:sz w:val="24"/>
          <w:szCs w:val="24"/>
        </w:rPr>
        <w:t xml:space="preserve">  </w:t>
      </w:r>
      <w:r w:rsidRPr="00EB124E">
        <w:rPr>
          <w:rFonts w:hint="eastAsia"/>
          <w:sz w:val="24"/>
          <w:szCs w:val="24"/>
        </w:rPr>
        <w:t>资产支持证券可以按照规定在证券交易所、全国中小企业股份转让系统、机构间私募产品报价与服务系统、证券公司柜台市场以及中国证监会认可的其他证券交易场所进行挂牌、转让。</w:t>
      </w:r>
    </w:p>
    <w:p w:rsidR="00EB124E" w:rsidRPr="00EB124E" w:rsidRDefault="00EB124E" w:rsidP="00EB124E">
      <w:pPr>
        <w:spacing w:line="276" w:lineRule="auto"/>
        <w:rPr>
          <w:rFonts w:hint="eastAsia"/>
          <w:sz w:val="24"/>
          <w:szCs w:val="24"/>
        </w:rPr>
      </w:pPr>
      <w:r w:rsidRPr="00EB124E">
        <w:rPr>
          <w:rFonts w:hint="eastAsia"/>
          <w:sz w:val="24"/>
          <w:szCs w:val="24"/>
        </w:rPr>
        <w:t>资产支持证券仅限于在合格投资者范围内转让。转让后，持有资产支持证券的合格投资者合计不得超过二百人。</w:t>
      </w:r>
    </w:p>
    <w:p w:rsidR="00EB124E" w:rsidRPr="00EB124E" w:rsidRDefault="00EB124E" w:rsidP="00EB124E">
      <w:pPr>
        <w:spacing w:line="276" w:lineRule="auto"/>
        <w:rPr>
          <w:rFonts w:hint="eastAsia"/>
          <w:sz w:val="24"/>
          <w:szCs w:val="24"/>
        </w:rPr>
      </w:pPr>
      <w:r w:rsidRPr="00EB124E">
        <w:rPr>
          <w:rFonts w:hint="eastAsia"/>
          <w:sz w:val="24"/>
          <w:szCs w:val="24"/>
        </w:rPr>
        <w:t>资产支持证券初始挂牌交易单位所对应的发行面值或等值份额应不少于</w:t>
      </w:r>
      <w:r w:rsidRPr="00EB124E">
        <w:rPr>
          <w:rFonts w:hint="eastAsia"/>
          <w:sz w:val="24"/>
          <w:szCs w:val="24"/>
        </w:rPr>
        <w:t>100</w:t>
      </w:r>
      <w:r w:rsidRPr="00EB124E">
        <w:rPr>
          <w:rFonts w:hint="eastAsia"/>
          <w:sz w:val="24"/>
          <w:szCs w:val="24"/>
        </w:rPr>
        <w:t>万元人民币。</w:t>
      </w:r>
    </w:p>
    <w:p w:rsidR="00EB124E" w:rsidRPr="00EB124E" w:rsidRDefault="00EB124E" w:rsidP="00EB124E">
      <w:pPr>
        <w:spacing w:line="276" w:lineRule="auto"/>
        <w:rPr>
          <w:rFonts w:hint="eastAsia"/>
          <w:sz w:val="24"/>
          <w:szCs w:val="24"/>
        </w:rPr>
      </w:pPr>
      <w:r w:rsidRPr="00EB124E">
        <w:rPr>
          <w:rFonts w:hint="eastAsia"/>
          <w:sz w:val="24"/>
          <w:szCs w:val="24"/>
        </w:rPr>
        <w:t>第三十九条</w:t>
      </w:r>
      <w:r w:rsidRPr="00EB124E">
        <w:rPr>
          <w:rFonts w:hint="eastAsia"/>
          <w:sz w:val="24"/>
          <w:szCs w:val="24"/>
        </w:rPr>
        <w:t xml:space="preserve">  </w:t>
      </w:r>
      <w:r w:rsidRPr="00EB124E">
        <w:rPr>
          <w:rFonts w:hint="eastAsia"/>
          <w:sz w:val="24"/>
          <w:szCs w:val="24"/>
        </w:rPr>
        <w:t>资产支持证券申请在证券交易场所挂牌转让的，还应当符合证券交易所或其他证券交易场所规定的条件。</w:t>
      </w:r>
    </w:p>
    <w:p w:rsidR="00EB124E" w:rsidRPr="00EB124E" w:rsidRDefault="00EB124E" w:rsidP="00EB124E">
      <w:pPr>
        <w:spacing w:line="276" w:lineRule="auto"/>
        <w:rPr>
          <w:rFonts w:hint="eastAsia"/>
          <w:sz w:val="24"/>
          <w:szCs w:val="24"/>
        </w:rPr>
      </w:pPr>
      <w:r w:rsidRPr="00EB124E">
        <w:rPr>
          <w:rFonts w:hint="eastAsia"/>
          <w:sz w:val="24"/>
          <w:szCs w:val="24"/>
        </w:rPr>
        <w:t>证券交易所、全国中小企业股份转让系统应当制定挂牌、转让规则，对资产支持证券的挂牌、转让进行自律管理。</w:t>
      </w:r>
    </w:p>
    <w:p w:rsidR="00EB124E" w:rsidRPr="00EB124E" w:rsidRDefault="00EB124E" w:rsidP="00EB124E">
      <w:pPr>
        <w:spacing w:line="276" w:lineRule="auto"/>
        <w:rPr>
          <w:rFonts w:hint="eastAsia"/>
          <w:sz w:val="24"/>
          <w:szCs w:val="24"/>
        </w:rPr>
      </w:pPr>
      <w:r w:rsidRPr="00EB124E">
        <w:rPr>
          <w:rFonts w:hint="eastAsia"/>
          <w:sz w:val="24"/>
          <w:szCs w:val="24"/>
        </w:rPr>
        <w:lastRenderedPageBreak/>
        <w:t>中国证券业协会应当制定挂牌、转让规则，对资产支持证券在机构间私募产品报价与服务系统、证券公司柜台市场的挂牌、转让进行自律管理。</w:t>
      </w:r>
    </w:p>
    <w:p w:rsidR="00EB124E" w:rsidRPr="00EB124E" w:rsidRDefault="00EB124E" w:rsidP="00EB124E">
      <w:pPr>
        <w:spacing w:line="276" w:lineRule="auto"/>
        <w:rPr>
          <w:rFonts w:hint="eastAsia"/>
          <w:sz w:val="24"/>
          <w:szCs w:val="24"/>
        </w:rPr>
      </w:pPr>
      <w:r w:rsidRPr="00EB124E">
        <w:rPr>
          <w:rFonts w:hint="eastAsia"/>
          <w:sz w:val="24"/>
          <w:szCs w:val="24"/>
        </w:rPr>
        <w:t>证券交易所、全国中小企业股份转让系统、中国证券业协会可以根据市场情况对投资者适当性管理制定更为严格的标准。</w:t>
      </w:r>
    </w:p>
    <w:p w:rsidR="00EB124E" w:rsidRPr="00EB124E" w:rsidRDefault="00EB124E" w:rsidP="00EB124E">
      <w:pPr>
        <w:spacing w:line="276" w:lineRule="auto"/>
        <w:rPr>
          <w:rFonts w:hint="eastAsia"/>
          <w:sz w:val="24"/>
          <w:szCs w:val="24"/>
        </w:rPr>
      </w:pPr>
      <w:r w:rsidRPr="00EB124E">
        <w:rPr>
          <w:rFonts w:hint="eastAsia"/>
          <w:sz w:val="24"/>
          <w:szCs w:val="24"/>
        </w:rPr>
        <w:t>第四十条</w:t>
      </w:r>
      <w:r w:rsidRPr="00EB124E">
        <w:rPr>
          <w:rFonts w:hint="eastAsia"/>
          <w:sz w:val="24"/>
          <w:szCs w:val="24"/>
        </w:rPr>
        <w:t xml:space="preserve">  </w:t>
      </w:r>
      <w:r w:rsidRPr="00EB124E">
        <w:rPr>
          <w:rFonts w:hint="eastAsia"/>
          <w:sz w:val="24"/>
          <w:szCs w:val="24"/>
        </w:rPr>
        <w:t>证券公司等机构可以为资产支持证券转让提供双边报价服务。</w:t>
      </w:r>
    </w:p>
    <w:p w:rsidR="007054D9" w:rsidRDefault="007054D9" w:rsidP="00EB124E">
      <w:pPr>
        <w:spacing w:line="276" w:lineRule="auto"/>
        <w:rPr>
          <w:rFonts w:hint="eastAsia"/>
          <w:sz w:val="24"/>
          <w:szCs w:val="24"/>
        </w:rPr>
      </w:pPr>
    </w:p>
    <w:p w:rsidR="00EB124E" w:rsidRPr="007054D9" w:rsidRDefault="00EB124E" w:rsidP="00EB124E">
      <w:pPr>
        <w:spacing w:line="276" w:lineRule="auto"/>
        <w:rPr>
          <w:rFonts w:hint="eastAsia"/>
          <w:b/>
          <w:sz w:val="24"/>
          <w:szCs w:val="24"/>
        </w:rPr>
      </w:pPr>
      <w:r w:rsidRPr="007054D9">
        <w:rPr>
          <w:rFonts w:hint="eastAsia"/>
          <w:b/>
          <w:sz w:val="24"/>
          <w:szCs w:val="24"/>
        </w:rPr>
        <w:t>第五章</w:t>
      </w:r>
      <w:r w:rsidRPr="007054D9">
        <w:rPr>
          <w:rFonts w:hint="eastAsia"/>
          <w:b/>
          <w:sz w:val="24"/>
          <w:szCs w:val="24"/>
        </w:rPr>
        <w:t xml:space="preserve">  </w:t>
      </w:r>
      <w:r w:rsidRPr="007054D9">
        <w:rPr>
          <w:rFonts w:hint="eastAsia"/>
          <w:b/>
          <w:sz w:val="24"/>
          <w:szCs w:val="24"/>
        </w:rPr>
        <w:t>资产支持证券信息披露</w:t>
      </w:r>
    </w:p>
    <w:p w:rsidR="00EB124E" w:rsidRPr="00EB124E" w:rsidRDefault="00EB124E" w:rsidP="00EB124E">
      <w:pPr>
        <w:spacing w:line="276" w:lineRule="auto"/>
        <w:rPr>
          <w:rFonts w:hint="eastAsia"/>
          <w:sz w:val="24"/>
          <w:szCs w:val="24"/>
        </w:rPr>
      </w:pPr>
      <w:r w:rsidRPr="00EB124E">
        <w:rPr>
          <w:rFonts w:hint="eastAsia"/>
          <w:sz w:val="24"/>
          <w:szCs w:val="24"/>
        </w:rPr>
        <w:t>第四十一条</w:t>
      </w:r>
      <w:r w:rsidRPr="00EB124E">
        <w:rPr>
          <w:rFonts w:hint="eastAsia"/>
          <w:sz w:val="24"/>
          <w:szCs w:val="24"/>
        </w:rPr>
        <w:t xml:space="preserve">  </w:t>
      </w:r>
      <w:r w:rsidRPr="00EB124E">
        <w:rPr>
          <w:rFonts w:hint="eastAsia"/>
          <w:sz w:val="24"/>
          <w:szCs w:val="24"/>
        </w:rPr>
        <w:t>管理人及其他信息披露义务人应当按照本规定及所附《证券公司及基金管理公司子公司资产证券化业务信息披露指引》（以下简称《信息披露指引》）履行信息披露和报送义务。证券交易所、全国中小企业股份转让系统、中国证券业协会、中国基金业协会可以根据本规定及《信息披露指引》制定信息披露规则。</w:t>
      </w:r>
    </w:p>
    <w:p w:rsidR="00EB124E" w:rsidRPr="00EB124E" w:rsidRDefault="00EB124E" w:rsidP="00EB124E">
      <w:pPr>
        <w:spacing w:line="276" w:lineRule="auto"/>
        <w:rPr>
          <w:rFonts w:hint="eastAsia"/>
          <w:sz w:val="24"/>
          <w:szCs w:val="24"/>
        </w:rPr>
      </w:pPr>
      <w:r w:rsidRPr="00EB124E">
        <w:rPr>
          <w:rFonts w:hint="eastAsia"/>
          <w:sz w:val="24"/>
          <w:szCs w:val="24"/>
        </w:rPr>
        <w:t>第四十二条</w:t>
      </w:r>
      <w:r w:rsidRPr="00EB124E">
        <w:rPr>
          <w:rFonts w:hint="eastAsia"/>
          <w:sz w:val="24"/>
          <w:szCs w:val="24"/>
        </w:rPr>
        <w:t xml:space="preserve">  </w:t>
      </w:r>
      <w:r w:rsidRPr="00EB124E">
        <w:rPr>
          <w:rFonts w:hint="eastAsia"/>
          <w:sz w:val="24"/>
          <w:szCs w:val="24"/>
        </w:rPr>
        <w:t>管理人及其他信息披露义务人应当及时、公平地履行披露义务，所披露或者报送的信息必须真实、准确、完整，不得有虚假记载、误导性陈述或者重大遗漏。</w:t>
      </w:r>
    </w:p>
    <w:p w:rsidR="00EB124E" w:rsidRPr="00EB124E" w:rsidRDefault="00EB124E" w:rsidP="00EB124E">
      <w:pPr>
        <w:spacing w:line="276" w:lineRule="auto"/>
        <w:rPr>
          <w:rFonts w:hint="eastAsia"/>
          <w:sz w:val="24"/>
          <w:szCs w:val="24"/>
        </w:rPr>
      </w:pPr>
      <w:r w:rsidRPr="00EB124E">
        <w:rPr>
          <w:rFonts w:hint="eastAsia"/>
          <w:sz w:val="24"/>
          <w:szCs w:val="24"/>
        </w:rPr>
        <w:t>第四十三条</w:t>
      </w:r>
      <w:r w:rsidRPr="00EB124E">
        <w:rPr>
          <w:rFonts w:hint="eastAsia"/>
          <w:sz w:val="24"/>
          <w:szCs w:val="24"/>
        </w:rPr>
        <w:t xml:space="preserve">  </w:t>
      </w:r>
      <w:r w:rsidRPr="00EB124E">
        <w:rPr>
          <w:rFonts w:hint="eastAsia"/>
          <w:sz w:val="24"/>
          <w:szCs w:val="24"/>
        </w:rPr>
        <w:t>管理人、托管人应当在每年</w:t>
      </w:r>
      <w:r w:rsidRPr="00EB124E">
        <w:rPr>
          <w:rFonts w:hint="eastAsia"/>
          <w:sz w:val="24"/>
          <w:szCs w:val="24"/>
        </w:rPr>
        <w:t xml:space="preserve">4 </w:t>
      </w:r>
      <w:r w:rsidRPr="00EB124E">
        <w:rPr>
          <w:rFonts w:hint="eastAsia"/>
          <w:sz w:val="24"/>
          <w:szCs w:val="24"/>
        </w:rPr>
        <w:t>月</w:t>
      </w:r>
      <w:r w:rsidRPr="00EB124E">
        <w:rPr>
          <w:rFonts w:hint="eastAsia"/>
          <w:sz w:val="24"/>
          <w:szCs w:val="24"/>
        </w:rPr>
        <w:t xml:space="preserve">30 </w:t>
      </w:r>
      <w:r w:rsidRPr="00EB124E">
        <w:rPr>
          <w:rFonts w:hint="eastAsia"/>
          <w:sz w:val="24"/>
          <w:szCs w:val="24"/>
        </w:rPr>
        <w:t>日之前向资产支持证券合格投资者披露上年度资产管理报告、年度托管报告。每次收益分配前，管理人应当及时向资产支持证券合格投资者披露专项计划收益分配报告。</w:t>
      </w:r>
    </w:p>
    <w:p w:rsidR="00EB124E" w:rsidRPr="00EB124E" w:rsidRDefault="00EB124E" w:rsidP="00EB124E">
      <w:pPr>
        <w:spacing w:line="276" w:lineRule="auto"/>
        <w:rPr>
          <w:rFonts w:hint="eastAsia"/>
          <w:sz w:val="24"/>
          <w:szCs w:val="24"/>
        </w:rPr>
      </w:pPr>
      <w:r w:rsidRPr="00EB124E">
        <w:rPr>
          <w:rFonts w:hint="eastAsia"/>
          <w:sz w:val="24"/>
          <w:szCs w:val="24"/>
        </w:rPr>
        <w:t>年度资产管理报告、年度托管报告应当由管理人向中国基金业协会报告，同时抄送对管理人有辖区监管权的中国证监会派出机构。</w:t>
      </w:r>
    </w:p>
    <w:p w:rsidR="00EB124E" w:rsidRPr="00EB124E" w:rsidRDefault="00EB124E" w:rsidP="00EB124E">
      <w:pPr>
        <w:spacing w:line="276" w:lineRule="auto"/>
        <w:rPr>
          <w:rFonts w:hint="eastAsia"/>
          <w:sz w:val="24"/>
          <w:szCs w:val="24"/>
        </w:rPr>
      </w:pPr>
      <w:r w:rsidRPr="00EB124E">
        <w:rPr>
          <w:rFonts w:hint="eastAsia"/>
          <w:sz w:val="24"/>
          <w:szCs w:val="24"/>
        </w:rPr>
        <w:t>第四十四条</w:t>
      </w:r>
      <w:r w:rsidRPr="00EB124E">
        <w:rPr>
          <w:rFonts w:hint="eastAsia"/>
          <w:sz w:val="24"/>
          <w:szCs w:val="24"/>
        </w:rPr>
        <w:t xml:space="preserve">  </w:t>
      </w:r>
      <w:r w:rsidRPr="00EB124E">
        <w:rPr>
          <w:rFonts w:hint="eastAsia"/>
          <w:sz w:val="24"/>
          <w:szCs w:val="24"/>
        </w:rPr>
        <w:t>发生可能对资产支持证券投资价值或价格有实质性影响的重大事件，管理人应当及时将有关该重大事件的情况向资产支持证券合格投资者披露，说明事件的起因、目前的状态和可能产生的法律后果，并向证券交易场所、中国基金业协会报告，同时抄送对管理人有辖区监管权的中国证监会派出机构。</w:t>
      </w:r>
    </w:p>
    <w:p w:rsidR="00EB124E" w:rsidRPr="00EB124E" w:rsidRDefault="00EB124E" w:rsidP="00EB124E">
      <w:pPr>
        <w:spacing w:line="276" w:lineRule="auto"/>
        <w:rPr>
          <w:rFonts w:hint="eastAsia"/>
          <w:sz w:val="24"/>
          <w:szCs w:val="24"/>
        </w:rPr>
      </w:pPr>
      <w:r w:rsidRPr="00EB124E">
        <w:rPr>
          <w:rFonts w:hint="eastAsia"/>
          <w:sz w:val="24"/>
          <w:szCs w:val="24"/>
        </w:rPr>
        <w:t>第四十五条</w:t>
      </w:r>
      <w:r w:rsidRPr="00EB124E">
        <w:rPr>
          <w:rFonts w:hint="eastAsia"/>
          <w:sz w:val="24"/>
          <w:szCs w:val="24"/>
        </w:rPr>
        <w:t xml:space="preserve">  </w:t>
      </w:r>
      <w:r w:rsidRPr="00EB124E">
        <w:rPr>
          <w:rFonts w:hint="eastAsia"/>
          <w:sz w:val="24"/>
          <w:szCs w:val="24"/>
        </w:rPr>
        <w:t>管理人及其他信息披露义务人应当按照相关规定在证券交易场所或中国基金业协会指定的网站向合格投资者披露信息。</w:t>
      </w:r>
    </w:p>
    <w:p w:rsidR="00EB124E" w:rsidRPr="007054D9" w:rsidRDefault="00EB124E" w:rsidP="00EB124E">
      <w:pPr>
        <w:spacing w:line="276" w:lineRule="auto"/>
        <w:rPr>
          <w:rFonts w:hint="eastAsia"/>
          <w:b/>
          <w:sz w:val="24"/>
          <w:szCs w:val="24"/>
        </w:rPr>
      </w:pPr>
      <w:r w:rsidRPr="007054D9">
        <w:rPr>
          <w:rFonts w:hint="eastAsia"/>
          <w:b/>
          <w:sz w:val="24"/>
          <w:szCs w:val="24"/>
        </w:rPr>
        <w:t>第六章</w:t>
      </w:r>
      <w:r w:rsidRPr="007054D9">
        <w:rPr>
          <w:rFonts w:hint="eastAsia"/>
          <w:b/>
          <w:sz w:val="24"/>
          <w:szCs w:val="24"/>
        </w:rPr>
        <w:t xml:space="preserve">  </w:t>
      </w:r>
      <w:r w:rsidRPr="007054D9">
        <w:rPr>
          <w:rFonts w:hint="eastAsia"/>
          <w:b/>
          <w:sz w:val="24"/>
          <w:szCs w:val="24"/>
        </w:rPr>
        <w:t>监督管理</w:t>
      </w:r>
    </w:p>
    <w:p w:rsidR="00EB124E" w:rsidRPr="00EB124E" w:rsidRDefault="00EB124E" w:rsidP="00EB124E">
      <w:pPr>
        <w:spacing w:line="276" w:lineRule="auto"/>
        <w:rPr>
          <w:rFonts w:hint="eastAsia"/>
          <w:sz w:val="24"/>
          <w:szCs w:val="24"/>
        </w:rPr>
      </w:pPr>
      <w:r w:rsidRPr="00EB124E">
        <w:rPr>
          <w:rFonts w:hint="eastAsia"/>
          <w:sz w:val="24"/>
          <w:szCs w:val="24"/>
        </w:rPr>
        <w:t>第四十六条</w:t>
      </w:r>
      <w:r w:rsidRPr="00EB124E">
        <w:rPr>
          <w:rFonts w:hint="eastAsia"/>
          <w:sz w:val="24"/>
          <w:szCs w:val="24"/>
        </w:rPr>
        <w:t xml:space="preserve">  </w:t>
      </w:r>
      <w:r w:rsidRPr="00EB124E">
        <w:rPr>
          <w:rFonts w:hint="eastAsia"/>
          <w:sz w:val="24"/>
          <w:szCs w:val="24"/>
        </w:rPr>
        <w:t>中国证监会及其派出机构依法对资产证券化业务实行监督管理，并根据监管需要对资产证券化业务开展情况进行检查。对于违反本规定的，中国证监会及其派出机构可采取责令改正、监管谈话、出具警示函、责令公开说明、责令参加培训、责令定期报告、认定为不适当人选等监管措施；依法应</w:t>
      </w:r>
      <w:proofErr w:type="gramStart"/>
      <w:r w:rsidRPr="00EB124E">
        <w:rPr>
          <w:rFonts w:hint="eastAsia"/>
          <w:sz w:val="24"/>
          <w:szCs w:val="24"/>
        </w:rPr>
        <w:t>予行</w:t>
      </w:r>
      <w:proofErr w:type="gramEnd"/>
      <w:r w:rsidRPr="00EB124E">
        <w:rPr>
          <w:rFonts w:hint="eastAsia"/>
          <w:sz w:val="24"/>
          <w:szCs w:val="24"/>
        </w:rPr>
        <w:t>政处罚的，依照《证券法》、《证券投资基金法》等法律法规和中国证监会的有关规定进行处罚；涉嫌犯罪的，依法移送司法机关，追究其刑事责任。</w:t>
      </w:r>
    </w:p>
    <w:p w:rsidR="00EB124E" w:rsidRPr="00EB124E" w:rsidRDefault="00EB124E" w:rsidP="00EB124E">
      <w:pPr>
        <w:spacing w:line="276" w:lineRule="auto"/>
        <w:rPr>
          <w:rFonts w:hint="eastAsia"/>
          <w:sz w:val="24"/>
          <w:szCs w:val="24"/>
        </w:rPr>
      </w:pPr>
      <w:r w:rsidRPr="00EB124E">
        <w:rPr>
          <w:rFonts w:hint="eastAsia"/>
          <w:sz w:val="24"/>
          <w:szCs w:val="24"/>
        </w:rPr>
        <w:t>第四十七条</w:t>
      </w:r>
      <w:r w:rsidRPr="00EB124E">
        <w:rPr>
          <w:rFonts w:hint="eastAsia"/>
          <w:sz w:val="24"/>
          <w:szCs w:val="24"/>
        </w:rPr>
        <w:t xml:space="preserve">  </w:t>
      </w:r>
      <w:r w:rsidRPr="00EB124E">
        <w:rPr>
          <w:rFonts w:hint="eastAsia"/>
          <w:sz w:val="24"/>
          <w:szCs w:val="24"/>
        </w:rPr>
        <w:t>中国证券业协会、中国基金业协会等证券自律组织应当根据本规定及所附指引对证券公司、基金管理公司子公司开展资产证券化业务过程中的尽职调查、风险控制等环节实施自律管理。</w:t>
      </w:r>
    </w:p>
    <w:p w:rsidR="00EB124E" w:rsidRPr="00EB124E" w:rsidRDefault="00EB124E" w:rsidP="00EB124E">
      <w:pPr>
        <w:spacing w:line="276" w:lineRule="auto"/>
        <w:rPr>
          <w:rFonts w:hint="eastAsia"/>
          <w:sz w:val="24"/>
          <w:szCs w:val="24"/>
        </w:rPr>
      </w:pPr>
      <w:r w:rsidRPr="00EB124E">
        <w:rPr>
          <w:rFonts w:hint="eastAsia"/>
          <w:sz w:val="24"/>
          <w:szCs w:val="24"/>
        </w:rPr>
        <w:t>第七章</w:t>
      </w:r>
      <w:r w:rsidRPr="00EB124E">
        <w:rPr>
          <w:rFonts w:hint="eastAsia"/>
          <w:sz w:val="24"/>
          <w:szCs w:val="24"/>
        </w:rPr>
        <w:t xml:space="preserve">  </w:t>
      </w:r>
      <w:r w:rsidRPr="00EB124E">
        <w:rPr>
          <w:rFonts w:hint="eastAsia"/>
          <w:sz w:val="24"/>
          <w:szCs w:val="24"/>
        </w:rPr>
        <w:t>附则</w:t>
      </w:r>
    </w:p>
    <w:p w:rsidR="00EB124E" w:rsidRPr="00EB124E" w:rsidRDefault="00EB124E" w:rsidP="00EB124E">
      <w:pPr>
        <w:spacing w:line="276" w:lineRule="auto"/>
        <w:rPr>
          <w:rFonts w:hint="eastAsia"/>
          <w:sz w:val="24"/>
          <w:szCs w:val="24"/>
        </w:rPr>
      </w:pPr>
      <w:r w:rsidRPr="00EB124E">
        <w:rPr>
          <w:rFonts w:hint="eastAsia"/>
          <w:sz w:val="24"/>
          <w:szCs w:val="24"/>
        </w:rPr>
        <w:t>第四十八条</w:t>
      </w:r>
      <w:r w:rsidRPr="00EB124E">
        <w:rPr>
          <w:rFonts w:hint="eastAsia"/>
          <w:sz w:val="24"/>
          <w:szCs w:val="24"/>
        </w:rPr>
        <w:t xml:space="preserve">  </w:t>
      </w:r>
      <w:r w:rsidRPr="00EB124E">
        <w:rPr>
          <w:rFonts w:hint="eastAsia"/>
          <w:sz w:val="24"/>
          <w:szCs w:val="24"/>
        </w:rPr>
        <w:t>资产支持证券的登记结算业务应当由中国证券登记结算有限责任公司或中国证监会认可的其他机构办理。</w:t>
      </w:r>
    </w:p>
    <w:p w:rsidR="00EB124E" w:rsidRPr="00EB124E" w:rsidRDefault="00EB124E" w:rsidP="00EB124E">
      <w:pPr>
        <w:spacing w:line="276" w:lineRule="auto"/>
        <w:rPr>
          <w:rFonts w:hint="eastAsia"/>
          <w:sz w:val="24"/>
          <w:szCs w:val="24"/>
        </w:rPr>
      </w:pPr>
      <w:r w:rsidRPr="00EB124E">
        <w:rPr>
          <w:rFonts w:hint="eastAsia"/>
          <w:sz w:val="24"/>
          <w:szCs w:val="24"/>
        </w:rPr>
        <w:lastRenderedPageBreak/>
        <w:t>第四十九条</w:t>
      </w:r>
      <w:r w:rsidRPr="00EB124E">
        <w:rPr>
          <w:rFonts w:hint="eastAsia"/>
          <w:sz w:val="24"/>
          <w:szCs w:val="24"/>
        </w:rPr>
        <w:t xml:space="preserve">  </w:t>
      </w:r>
      <w:r w:rsidRPr="00EB124E">
        <w:rPr>
          <w:rFonts w:hint="eastAsia"/>
          <w:sz w:val="24"/>
          <w:szCs w:val="24"/>
        </w:rPr>
        <w:t>证券公司、基金管理公司子公司通过其他特殊目的载体开展的资产证券化业务，参照本规定执行。中国证监会另有规定的，从其规定。</w:t>
      </w:r>
    </w:p>
    <w:p w:rsidR="00EB124E" w:rsidRPr="00EB124E" w:rsidRDefault="00EB124E" w:rsidP="00EB124E">
      <w:pPr>
        <w:spacing w:line="276" w:lineRule="auto"/>
        <w:rPr>
          <w:rFonts w:hint="eastAsia"/>
          <w:sz w:val="24"/>
          <w:szCs w:val="24"/>
        </w:rPr>
      </w:pPr>
      <w:r w:rsidRPr="00EB124E">
        <w:rPr>
          <w:rFonts w:hint="eastAsia"/>
          <w:sz w:val="24"/>
          <w:szCs w:val="24"/>
        </w:rPr>
        <w:t>第五十条</w:t>
      </w:r>
      <w:r w:rsidRPr="00EB124E">
        <w:rPr>
          <w:rFonts w:hint="eastAsia"/>
          <w:sz w:val="24"/>
          <w:szCs w:val="24"/>
        </w:rPr>
        <w:t xml:space="preserve">  </w:t>
      </w:r>
      <w:r w:rsidRPr="00EB124E">
        <w:rPr>
          <w:rFonts w:hint="eastAsia"/>
          <w:sz w:val="24"/>
          <w:szCs w:val="24"/>
        </w:rPr>
        <w:t>经中国证监会认可，期货公司、证券金融公司、中国证监会负责监管的其他公司以及商业银行、保险公司、信托公司等金融机构，可参照适用本规定开展资产证券化业务。</w:t>
      </w:r>
    </w:p>
    <w:p w:rsidR="006A5629" w:rsidRPr="00EB124E" w:rsidRDefault="00EB124E" w:rsidP="00EB124E">
      <w:pPr>
        <w:spacing w:line="276" w:lineRule="auto"/>
        <w:rPr>
          <w:sz w:val="24"/>
          <w:szCs w:val="24"/>
        </w:rPr>
      </w:pPr>
      <w:r w:rsidRPr="00EB124E">
        <w:rPr>
          <w:rFonts w:hint="eastAsia"/>
          <w:sz w:val="24"/>
          <w:szCs w:val="24"/>
        </w:rPr>
        <w:t>第五十一条</w:t>
      </w:r>
      <w:r w:rsidRPr="00EB124E">
        <w:rPr>
          <w:rFonts w:hint="eastAsia"/>
          <w:sz w:val="24"/>
          <w:szCs w:val="24"/>
        </w:rPr>
        <w:t xml:space="preserve">  </w:t>
      </w:r>
      <w:r w:rsidRPr="00EB124E">
        <w:rPr>
          <w:rFonts w:hint="eastAsia"/>
          <w:sz w:val="24"/>
          <w:szCs w:val="24"/>
        </w:rPr>
        <w:t>本规定及所附《信息披露指引》、《尽职调查指引》自公布之日起施行。《证券公司资产证券化业务管理规定》（证监会公告</w:t>
      </w:r>
      <w:r w:rsidRPr="00EB124E">
        <w:rPr>
          <w:rFonts w:hint="eastAsia"/>
          <w:sz w:val="24"/>
          <w:szCs w:val="24"/>
        </w:rPr>
        <w:t>2013</w:t>
      </w:r>
      <w:r w:rsidRPr="00EB124E">
        <w:rPr>
          <w:rFonts w:hint="eastAsia"/>
          <w:sz w:val="24"/>
          <w:szCs w:val="24"/>
        </w:rPr>
        <w:t>〔</w:t>
      </w:r>
      <w:r w:rsidRPr="00EB124E">
        <w:rPr>
          <w:rFonts w:hint="eastAsia"/>
          <w:sz w:val="24"/>
          <w:szCs w:val="24"/>
        </w:rPr>
        <w:t>16</w:t>
      </w:r>
      <w:r w:rsidRPr="00EB124E">
        <w:rPr>
          <w:rFonts w:hint="eastAsia"/>
          <w:sz w:val="24"/>
          <w:szCs w:val="24"/>
        </w:rPr>
        <w:t>〕号）同时废止。</w:t>
      </w:r>
      <w:bookmarkStart w:id="0" w:name="_GoBack"/>
      <w:bookmarkEnd w:id="0"/>
    </w:p>
    <w:sectPr w:rsidR="006A5629" w:rsidRPr="00EB12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87" w:rsidRDefault="009D1387" w:rsidP="00EB124E">
      <w:r>
        <w:separator/>
      </w:r>
    </w:p>
  </w:endnote>
  <w:endnote w:type="continuationSeparator" w:id="0">
    <w:p w:rsidR="009D1387" w:rsidRDefault="009D1387" w:rsidP="00EB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87" w:rsidRDefault="009D1387" w:rsidP="00EB124E">
      <w:r>
        <w:separator/>
      </w:r>
    </w:p>
  </w:footnote>
  <w:footnote w:type="continuationSeparator" w:id="0">
    <w:p w:rsidR="009D1387" w:rsidRDefault="009D1387" w:rsidP="00EB1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53"/>
    <w:rsid w:val="002247A3"/>
    <w:rsid w:val="007054D9"/>
    <w:rsid w:val="0075022F"/>
    <w:rsid w:val="007A747B"/>
    <w:rsid w:val="009D1387"/>
    <w:rsid w:val="00EA5453"/>
    <w:rsid w:val="00EB1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24E"/>
    <w:rPr>
      <w:sz w:val="18"/>
      <w:szCs w:val="18"/>
    </w:rPr>
  </w:style>
  <w:style w:type="paragraph" w:styleId="a4">
    <w:name w:val="footer"/>
    <w:basedOn w:val="a"/>
    <w:link w:val="Char0"/>
    <w:uiPriority w:val="99"/>
    <w:unhideWhenUsed/>
    <w:rsid w:val="00EB124E"/>
    <w:pPr>
      <w:tabs>
        <w:tab w:val="center" w:pos="4153"/>
        <w:tab w:val="right" w:pos="8306"/>
      </w:tabs>
      <w:snapToGrid w:val="0"/>
      <w:jc w:val="left"/>
    </w:pPr>
    <w:rPr>
      <w:sz w:val="18"/>
      <w:szCs w:val="18"/>
    </w:rPr>
  </w:style>
  <w:style w:type="character" w:customStyle="1" w:styleId="Char0">
    <w:name w:val="页脚 Char"/>
    <w:basedOn w:val="a0"/>
    <w:link w:val="a4"/>
    <w:uiPriority w:val="99"/>
    <w:rsid w:val="00EB12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24E"/>
    <w:rPr>
      <w:sz w:val="18"/>
      <w:szCs w:val="18"/>
    </w:rPr>
  </w:style>
  <w:style w:type="paragraph" w:styleId="a4">
    <w:name w:val="footer"/>
    <w:basedOn w:val="a"/>
    <w:link w:val="Char0"/>
    <w:uiPriority w:val="99"/>
    <w:unhideWhenUsed/>
    <w:rsid w:val="00EB124E"/>
    <w:pPr>
      <w:tabs>
        <w:tab w:val="center" w:pos="4153"/>
        <w:tab w:val="right" w:pos="8306"/>
      </w:tabs>
      <w:snapToGrid w:val="0"/>
      <w:jc w:val="left"/>
    </w:pPr>
    <w:rPr>
      <w:sz w:val="18"/>
      <w:szCs w:val="18"/>
    </w:rPr>
  </w:style>
  <w:style w:type="character" w:customStyle="1" w:styleId="Char0">
    <w:name w:val="页脚 Char"/>
    <w:basedOn w:val="a0"/>
    <w:link w:val="a4"/>
    <w:uiPriority w:val="99"/>
    <w:rsid w:val="00EB12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0552">
      <w:bodyDiv w:val="1"/>
      <w:marLeft w:val="0"/>
      <w:marRight w:val="0"/>
      <w:marTop w:val="0"/>
      <w:marBottom w:val="0"/>
      <w:divBdr>
        <w:top w:val="none" w:sz="0" w:space="0" w:color="auto"/>
        <w:left w:val="none" w:sz="0" w:space="0" w:color="auto"/>
        <w:bottom w:val="none" w:sz="0" w:space="0" w:color="auto"/>
        <w:right w:val="none" w:sz="0" w:space="0" w:color="auto"/>
      </w:divBdr>
      <w:divsChild>
        <w:div w:id="1013805309">
          <w:marLeft w:val="0"/>
          <w:marRight w:val="0"/>
          <w:marTop w:val="225"/>
          <w:marBottom w:val="75"/>
          <w:divBdr>
            <w:top w:val="none" w:sz="0" w:space="0" w:color="auto"/>
            <w:left w:val="none" w:sz="0" w:space="0" w:color="auto"/>
            <w:bottom w:val="none" w:sz="0" w:space="0" w:color="auto"/>
            <w:right w:val="none" w:sz="0" w:space="0" w:color="auto"/>
          </w:divBdr>
        </w:div>
        <w:div w:id="1370648951">
          <w:marLeft w:val="0"/>
          <w:marRight w:val="0"/>
          <w:marTop w:val="225"/>
          <w:marBottom w:val="75"/>
          <w:divBdr>
            <w:top w:val="none" w:sz="0" w:space="0" w:color="auto"/>
            <w:left w:val="none" w:sz="0" w:space="0" w:color="auto"/>
            <w:bottom w:val="none" w:sz="0" w:space="0" w:color="auto"/>
            <w:right w:val="none" w:sz="0" w:space="0" w:color="auto"/>
          </w:divBdr>
        </w:div>
        <w:div w:id="249391101">
          <w:marLeft w:val="0"/>
          <w:marRight w:val="0"/>
          <w:marTop w:val="225"/>
          <w:marBottom w:val="75"/>
          <w:divBdr>
            <w:top w:val="none" w:sz="0" w:space="0" w:color="auto"/>
            <w:left w:val="none" w:sz="0" w:space="0" w:color="auto"/>
            <w:bottom w:val="none" w:sz="0" w:space="0" w:color="auto"/>
            <w:right w:val="none" w:sz="0" w:space="0" w:color="auto"/>
          </w:divBdr>
        </w:div>
        <w:div w:id="1829321935">
          <w:marLeft w:val="0"/>
          <w:marRight w:val="0"/>
          <w:marTop w:val="225"/>
          <w:marBottom w:val="75"/>
          <w:divBdr>
            <w:top w:val="none" w:sz="0" w:space="0" w:color="auto"/>
            <w:left w:val="none" w:sz="0" w:space="0" w:color="auto"/>
            <w:bottom w:val="none" w:sz="0" w:space="0" w:color="auto"/>
            <w:right w:val="none" w:sz="0" w:space="0" w:color="auto"/>
          </w:divBdr>
        </w:div>
        <w:div w:id="1894464286">
          <w:marLeft w:val="0"/>
          <w:marRight w:val="0"/>
          <w:marTop w:val="225"/>
          <w:marBottom w:val="75"/>
          <w:divBdr>
            <w:top w:val="none" w:sz="0" w:space="0" w:color="auto"/>
            <w:left w:val="none" w:sz="0" w:space="0" w:color="auto"/>
            <w:bottom w:val="none" w:sz="0" w:space="0" w:color="auto"/>
            <w:right w:val="none" w:sz="0" w:space="0" w:color="auto"/>
          </w:divBdr>
        </w:div>
        <w:div w:id="148640704">
          <w:marLeft w:val="0"/>
          <w:marRight w:val="0"/>
          <w:marTop w:val="225"/>
          <w:marBottom w:val="75"/>
          <w:divBdr>
            <w:top w:val="none" w:sz="0" w:space="0" w:color="auto"/>
            <w:left w:val="none" w:sz="0" w:space="0" w:color="auto"/>
            <w:bottom w:val="none" w:sz="0" w:space="0" w:color="auto"/>
            <w:right w:val="none" w:sz="0" w:space="0" w:color="auto"/>
          </w:divBdr>
        </w:div>
        <w:div w:id="848132032">
          <w:marLeft w:val="0"/>
          <w:marRight w:val="0"/>
          <w:marTop w:val="225"/>
          <w:marBottom w:val="75"/>
          <w:divBdr>
            <w:top w:val="none" w:sz="0" w:space="0" w:color="auto"/>
            <w:left w:val="none" w:sz="0" w:space="0" w:color="auto"/>
            <w:bottom w:val="none" w:sz="0" w:space="0" w:color="auto"/>
            <w:right w:val="none" w:sz="0" w:space="0" w:color="auto"/>
          </w:divBdr>
        </w:div>
        <w:div w:id="621573115">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37373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1097</Words>
  <Characters>6257</Characters>
  <Application>Microsoft Office Word</Application>
  <DocSecurity>0</DocSecurity>
  <Lines>52</Lines>
  <Paragraphs>14</Paragraphs>
  <ScaleCrop>false</ScaleCrop>
  <Company>Microsoft</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吴晓丽</dc:creator>
  <cp:keywords/>
  <dc:description/>
  <cp:lastModifiedBy>吴晓丽</cp:lastModifiedBy>
  <cp:revision>3</cp:revision>
  <dcterms:created xsi:type="dcterms:W3CDTF">2015-01-06T01:48:00Z</dcterms:created>
  <dcterms:modified xsi:type="dcterms:W3CDTF">2015-01-06T01:56:00Z</dcterms:modified>
</cp:coreProperties>
</file>